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89" w:rsidRPr="00D70040" w:rsidRDefault="00806389" w:rsidP="00806389">
      <w:pPr>
        <w:outlineLvl w:val="0"/>
      </w:pPr>
      <w:bookmarkStart w:id="0" w:name="_GoBack"/>
      <w:bookmarkEnd w:id="0"/>
      <w:r w:rsidRPr="00D70040">
        <w:t>Министерство общего и профессионального образования</w:t>
      </w:r>
    </w:p>
    <w:p w:rsidR="00806389" w:rsidRPr="00D70040" w:rsidRDefault="00806389" w:rsidP="00806389">
      <w:pPr>
        <w:ind w:left="2310" w:hanging="2310"/>
        <w:outlineLvl w:val="0"/>
      </w:pPr>
      <w:r w:rsidRPr="00D70040">
        <w:t>Свердловской области</w:t>
      </w:r>
    </w:p>
    <w:p w:rsidR="00806389" w:rsidRPr="00D70040" w:rsidRDefault="00806389" w:rsidP="00806389">
      <w:pPr>
        <w:ind w:left="2310" w:hanging="2310"/>
        <w:outlineLvl w:val="0"/>
      </w:pPr>
      <w:r w:rsidRPr="00D70040">
        <w:t>ГБПОУ СО «Алапаевский профессионально-педагогический колледж»</w:t>
      </w:r>
    </w:p>
    <w:p w:rsidR="000D4E46" w:rsidRPr="00D70040" w:rsidRDefault="000D4E46" w:rsidP="000D4E46"/>
    <w:p w:rsidR="000D4E46" w:rsidRPr="00D70040" w:rsidRDefault="000D4E46" w:rsidP="000D4E46"/>
    <w:p w:rsidR="000D4E46" w:rsidRPr="00D70040" w:rsidRDefault="000D4E46" w:rsidP="000D4E46"/>
    <w:p w:rsidR="000D4E46" w:rsidRPr="00D70040" w:rsidRDefault="000D4E46" w:rsidP="000D4E46"/>
    <w:p w:rsidR="000D4E46" w:rsidRPr="00D70040" w:rsidRDefault="000D4E46" w:rsidP="000D4E46"/>
    <w:p w:rsidR="000D4E46" w:rsidRPr="00D70040" w:rsidRDefault="000D4E46" w:rsidP="000D4E46">
      <w:pPr>
        <w:spacing w:line="480" w:lineRule="auto"/>
      </w:pPr>
      <w:r w:rsidRPr="00D70040">
        <w:br/>
        <w:t>Мотивы выбора профессии первокурсников: гендерный аспект</w:t>
      </w:r>
    </w:p>
    <w:p w:rsidR="00B243D1" w:rsidRPr="00D70040" w:rsidRDefault="00B243D1" w:rsidP="000D4E46">
      <w:pPr>
        <w:spacing w:line="480" w:lineRule="auto"/>
      </w:pPr>
      <w:r w:rsidRPr="00D70040">
        <w:t>Курсовая работа</w:t>
      </w:r>
    </w:p>
    <w:p w:rsidR="000D4E46" w:rsidRPr="00D70040" w:rsidRDefault="000D4E46" w:rsidP="000D4E46">
      <w:pPr>
        <w:spacing w:line="480" w:lineRule="auto"/>
      </w:pPr>
    </w:p>
    <w:p w:rsidR="000D4E46" w:rsidRPr="00D70040" w:rsidRDefault="000D4E46" w:rsidP="000D4E46">
      <w:pPr>
        <w:spacing w:line="480" w:lineRule="auto"/>
      </w:pPr>
    </w:p>
    <w:p w:rsidR="000D4E46" w:rsidRPr="00D70040" w:rsidRDefault="000D4E46" w:rsidP="000D4E46">
      <w:pPr>
        <w:spacing w:line="480" w:lineRule="auto"/>
      </w:pPr>
    </w:p>
    <w:p w:rsidR="000D4E46" w:rsidRPr="00D70040" w:rsidRDefault="000D4E46" w:rsidP="000D4E46">
      <w:pPr>
        <w:spacing w:line="480" w:lineRule="auto"/>
      </w:pPr>
    </w:p>
    <w:p w:rsidR="00806389" w:rsidRPr="00D70040" w:rsidRDefault="00806389" w:rsidP="00806389">
      <w:pPr>
        <w:ind w:left="4248"/>
        <w:outlineLvl w:val="0"/>
      </w:pPr>
      <w:r w:rsidRPr="00D70040">
        <w:t>Исполнитель: Калинин Анатолий</w:t>
      </w:r>
    </w:p>
    <w:p w:rsidR="00806389" w:rsidRPr="00D70040" w:rsidRDefault="00806389" w:rsidP="00806389">
      <w:pPr>
        <w:ind w:left="4390"/>
        <w:outlineLvl w:val="0"/>
      </w:pPr>
      <w:r w:rsidRPr="00D70040">
        <w:t>студент группы 208 ПО</w:t>
      </w:r>
    </w:p>
    <w:p w:rsidR="00806389" w:rsidRPr="00D70040" w:rsidRDefault="00806389" w:rsidP="00806389">
      <w:pPr>
        <w:tabs>
          <w:tab w:val="left" w:pos="8565"/>
        </w:tabs>
        <w:ind w:left="4390"/>
        <w:outlineLvl w:val="0"/>
      </w:pPr>
      <w:r w:rsidRPr="00D70040">
        <w:t>Руководитель: Кучерова М.В.,</w:t>
      </w:r>
      <w:r w:rsidRPr="00D70040">
        <w:tab/>
      </w:r>
      <w:r w:rsidRPr="00D70040">
        <w:br/>
        <w:t>преподаватель высшей категории</w:t>
      </w:r>
    </w:p>
    <w:p w:rsidR="000D4E46" w:rsidRPr="00D70040" w:rsidRDefault="000D4E46" w:rsidP="000D4E46">
      <w:pPr>
        <w:spacing w:line="480" w:lineRule="auto"/>
      </w:pPr>
    </w:p>
    <w:p w:rsidR="000D4E46" w:rsidRPr="00D70040" w:rsidRDefault="000D4E46" w:rsidP="000D4E46">
      <w:pPr>
        <w:spacing w:line="480" w:lineRule="auto"/>
      </w:pPr>
    </w:p>
    <w:p w:rsidR="000D4E46" w:rsidRPr="00D70040" w:rsidRDefault="000D4E46" w:rsidP="00F1207E">
      <w:pPr>
        <w:spacing w:line="480" w:lineRule="auto"/>
      </w:pPr>
    </w:p>
    <w:p w:rsidR="00806389" w:rsidRPr="00D70040" w:rsidRDefault="00806389" w:rsidP="00F1207E">
      <w:pPr>
        <w:spacing w:line="480" w:lineRule="auto"/>
      </w:pPr>
    </w:p>
    <w:p w:rsidR="00806389" w:rsidRPr="00D70040" w:rsidRDefault="00806389" w:rsidP="00F1207E">
      <w:pPr>
        <w:spacing w:line="480" w:lineRule="auto"/>
      </w:pPr>
    </w:p>
    <w:p w:rsidR="000D4E46" w:rsidRPr="00D70040" w:rsidRDefault="00F1207E" w:rsidP="00B243D1">
      <w:pPr>
        <w:spacing w:line="480" w:lineRule="auto"/>
        <w:ind w:firstLine="0"/>
      </w:pPr>
      <w:r w:rsidRPr="00D70040">
        <w:t>Алапаевск</w:t>
      </w:r>
      <w:r w:rsidRPr="00D70040">
        <w:br/>
      </w:r>
      <w:r w:rsidR="00806389" w:rsidRPr="00D70040">
        <w:t xml:space="preserve">   </w:t>
      </w:r>
      <w:r w:rsidRPr="00D70040">
        <w:t>2016</w:t>
      </w:r>
    </w:p>
    <w:p w:rsidR="00A92F1A" w:rsidRPr="00D70040" w:rsidRDefault="00806389" w:rsidP="000D4E46">
      <w:pPr>
        <w:spacing w:line="240" w:lineRule="auto"/>
        <w:ind w:firstLine="0"/>
        <w:jc w:val="both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lastRenderedPageBreak/>
        <w:t>Содержание</w:t>
      </w:r>
    </w:p>
    <w:p w:rsidR="00A92F1A" w:rsidRPr="00D70040" w:rsidRDefault="00A92F1A" w:rsidP="000D4E46">
      <w:pPr>
        <w:spacing w:line="240" w:lineRule="auto"/>
        <w:ind w:firstLine="0"/>
        <w:jc w:val="both"/>
        <w:rPr>
          <w:sz w:val="32"/>
          <w:szCs w:val="32"/>
        </w:rPr>
      </w:pPr>
    </w:p>
    <w:p w:rsidR="000D4E46" w:rsidRPr="00D70040" w:rsidRDefault="000D4E46" w:rsidP="00806389">
      <w:pPr>
        <w:spacing w:line="240" w:lineRule="auto"/>
        <w:ind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t>Введение</w:t>
      </w:r>
      <w:r w:rsidR="007941FA">
        <w:rPr>
          <w:b/>
          <w:sz w:val="32"/>
          <w:szCs w:val="32"/>
        </w:rPr>
        <w:t>…………………………………………………………..</w:t>
      </w:r>
    </w:p>
    <w:p w:rsidR="000D4E46" w:rsidRPr="00D70040" w:rsidRDefault="00806389" w:rsidP="00806389">
      <w:pPr>
        <w:spacing w:line="240" w:lineRule="auto"/>
        <w:ind w:left="360"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t>Глава 1.</w:t>
      </w:r>
      <w:r w:rsidR="000D4E46" w:rsidRPr="00D70040">
        <w:rPr>
          <w:b/>
          <w:sz w:val="32"/>
          <w:szCs w:val="32"/>
        </w:rPr>
        <w:t>Гендерный аспект проявления мотивов к выбору профессии</w:t>
      </w:r>
      <w:r w:rsidR="004B0F6B">
        <w:rPr>
          <w:b/>
          <w:sz w:val="32"/>
          <w:szCs w:val="32"/>
        </w:rPr>
        <w:t>………………………………………………………</w:t>
      </w:r>
      <w:r w:rsidR="000D4E46" w:rsidRPr="00D70040">
        <w:rPr>
          <w:b/>
          <w:sz w:val="32"/>
          <w:szCs w:val="32"/>
        </w:rPr>
        <w:t xml:space="preserve"> </w:t>
      </w:r>
    </w:p>
    <w:p w:rsidR="000D4E46" w:rsidRPr="00D70040" w:rsidRDefault="000D4E46" w:rsidP="00806389">
      <w:pPr>
        <w:pStyle w:val="a3"/>
        <w:numPr>
          <w:ilvl w:val="1"/>
          <w:numId w:val="1"/>
        </w:numPr>
        <w:spacing w:line="240" w:lineRule="auto"/>
        <w:jc w:val="left"/>
        <w:rPr>
          <w:sz w:val="32"/>
          <w:szCs w:val="32"/>
        </w:rPr>
      </w:pPr>
      <w:r w:rsidRPr="00D70040">
        <w:rPr>
          <w:sz w:val="32"/>
          <w:szCs w:val="32"/>
        </w:rPr>
        <w:t>Характерные особенности профессионального самоопределения</w:t>
      </w:r>
      <w:r w:rsidR="004B0F6B">
        <w:rPr>
          <w:sz w:val="32"/>
          <w:szCs w:val="32"/>
        </w:rPr>
        <w:t>…………………………………………</w:t>
      </w:r>
    </w:p>
    <w:p w:rsidR="000D4E46" w:rsidRPr="00D70040" w:rsidRDefault="000D4E46" w:rsidP="00806389">
      <w:pPr>
        <w:pStyle w:val="a3"/>
        <w:numPr>
          <w:ilvl w:val="1"/>
          <w:numId w:val="1"/>
        </w:numPr>
        <w:spacing w:line="240" w:lineRule="auto"/>
        <w:jc w:val="left"/>
        <w:rPr>
          <w:sz w:val="32"/>
          <w:szCs w:val="32"/>
        </w:rPr>
      </w:pPr>
      <w:r w:rsidRPr="00D70040">
        <w:rPr>
          <w:sz w:val="32"/>
          <w:szCs w:val="32"/>
        </w:rPr>
        <w:t>Основные мотивы в выборе профессии среди обучающихся</w:t>
      </w:r>
      <w:r w:rsidR="004B0F6B">
        <w:rPr>
          <w:sz w:val="32"/>
          <w:szCs w:val="32"/>
        </w:rPr>
        <w:t>……………………………………………..</w:t>
      </w:r>
    </w:p>
    <w:p w:rsidR="000D4E46" w:rsidRPr="00D70040" w:rsidRDefault="000D4E46" w:rsidP="00806389">
      <w:pPr>
        <w:pStyle w:val="a3"/>
        <w:numPr>
          <w:ilvl w:val="1"/>
          <w:numId w:val="1"/>
        </w:numPr>
        <w:spacing w:line="240" w:lineRule="auto"/>
        <w:jc w:val="left"/>
        <w:rPr>
          <w:sz w:val="32"/>
          <w:szCs w:val="32"/>
        </w:rPr>
      </w:pPr>
      <w:r w:rsidRPr="00D70040">
        <w:rPr>
          <w:sz w:val="32"/>
          <w:szCs w:val="32"/>
        </w:rPr>
        <w:t>Гендерность как показатель дальнейшего профессионального выбора</w:t>
      </w:r>
      <w:r w:rsidR="004B0F6B">
        <w:rPr>
          <w:sz w:val="32"/>
          <w:szCs w:val="32"/>
        </w:rPr>
        <w:t>……………………………..</w:t>
      </w:r>
    </w:p>
    <w:p w:rsidR="000D4E46" w:rsidRPr="00D70040" w:rsidRDefault="00806389" w:rsidP="00806389">
      <w:pPr>
        <w:spacing w:line="240" w:lineRule="auto"/>
        <w:ind w:left="360"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t>Глава 2.</w:t>
      </w:r>
      <w:r w:rsidR="000D4E46" w:rsidRPr="00D70040">
        <w:rPr>
          <w:b/>
          <w:sz w:val="32"/>
          <w:szCs w:val="32"/>
        </w:rPr>
        <w:t>Исследование гендерных особенностей в проявлении мотива выбора профессии</w:t>
      </w:r>
      <w:r w:rsidR="004B0F6B">
        <w:rPr>
          <w:b/>
          <w:sz w:val="32"/>
          <w:szCs w:val="32"/>
        </w:rPr>
        <w:t>…………………………………..</w:t>
      </w:r>
    </w:p>
    <w:p w:rsidR="000D4E46" w:rsidRPr="004B0F6B" w:rsidRDefault="004B0F6B" w:rsidP="004B0F6B">
      <w:pPr>
        <w:spacing w:line="24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B0F6B">
        <w:rPr>
          <w:sz w:val="32"/>
          <w:szCs w:val="32"/>
        </w:rPr>
        <w:t xml:space="preserve">2.1. </w:t>
      </w:r>
      <w:r w:rsidR="000D4E46" w:rsidRPr="004B0F6B">
        <w:rPr>
          <w:sz w:val="32"/>
          <w:szCs w:val="32"/>
        </w:rPr>
        <w:t>Методы и методика исследования</w:t>
      </w:r>
      <w:r w:rsidRPr="004B0F6B">
        <w:rPr>
          <w:sz w:val="32"/>
          <w:szCs w:val="32"/>
        </w:rPr>
        <w:t>……………………</w:t>
      </w:r>
      <w:r w:rsidR="007941FA">
        <w:rPr>
          <w:sz w:val="32"/>
          <w:szCs w:val="32"/>
        </w:rPr>
        <w:t>….</w:t>
      </w:r>
    </w:p>
    <w:p w:rsidR="000D4E46" w:rsidRPr="004B0F6B" w:rsidRDefault="004B0F6B" w:rsidP="004B0F6B">
      <w:pPr>
        <w:spacing w:line="24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2.2. </w:t>
      </w:r>
      <w:r w:rsidR="000D4E46" w:rsidRPr="004B0F6B">
        <w:rPr>
          <w:sz w:val="32"/>
          <w:szCs w:val="32"/>
        </w:rPr>
        <w:t>Анализ результатов исследования</w:t>
      </w:r>
      <w:r w:rsidRPr="004B0F6B">
        <w:rPr>
          <w:sz w:val="32"/>
          <w:szCs w:val="32"/>
        </w:rPr>
        <w:t>……………………</w:t>
      </w:r>
      <w:r w:rsidR="007941FA">
        <w:rPr>
          <w:sz w:val="32"/>
          <w:szCs w:val="32"/>
        </w:rPr>
        <w:t>….</w:t>
      </w:r>
    </w:p>
    <w:p w:rsidR="000D4E46" w:rsidRPr="004B0F6B" w:rsidRDefault="004B0F6B" w:rsidP="004B0F6B">
      <w:pPr>
        <w:spacing w:line="24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2.3. </w:t>
      </w:r>
      <w:r w:rsidR="000D4E46" w:rsidRPr="004B0F6B">
        <w:rPr>
          <w:sz w:val="32"/>
          <w:szCs w:val="32"/>
        </w:rPr>
        <w:t>Рекомендации по созданию условий для осознанного профессионального выбора будущих первокурсников</w:t>
      </w:r>
      <w:r>
        <w:rPr>
          <w:sz w:val="32"/>
          <w:szCs w:val="32"/>
        </w:rPr>
        <w:t>……</w:t>
      </w:r>
      <w:r w:rsidR="007941FA">
        <w:rPr>
          <w:sz w:val="32"/>
          <w:szCs w:val="32"/>
        </w:rPr>
        <w:t>…</w:t>
      </w:r>
    </w:p>
    <w:p w:rsidR="000D4E46" w:rsidRPr="00D70040" w:rsidRDefault="000D4E46" w:rsidP="00806389">
      <w:pPr>
        <w:spacing w:line="240" w:lineRule="auto"/>
        <w:ind w:left="360"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t>Заключение</w:t>
      </w:r>
      <w:r w:rsidR="004B0F6B">
        <w:rPr>
          <w:b/>
          <w:sz w:val="32"/>
          <w:szCs w:val="32"/>
        </w:rPr>
        <w:t>…………………………………………………</w:t>
      </w:r>
      <w:r w:rsidR="007941FA">
        <w:rPr>
          <w:b/>
          <w:sz w:val="32"/>
          <w:szCs w:val="32"/>
        </w:rPr>
        <w:t>.</w:t>
      </w:r>
    </w:p>
    <w:p w:rsidR="000D4E46" w:rsidRPr="00D70040" w:rsidRDefault="000D4E46" w:rsidP="00806389">
      <w:pPr>
        <w:spacing w:line="240" w:lineRule="auto"/>
        <w:ind w:left="360"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t>Список литературы</w:t>
      </w:r>
      <w:r w:rsidR="004B0F6B">
        <w:rPr>
          <w:b/>
          <w:sz w:val="32"/>
          <w:szCs w:val="32"/>
        </w:rPr>
        <w:t>……………………………………….</w:t>
      </w:r>
      <w:r w:rsidR="007941FA">
        <w:rPr>
          <w:b/>
          <w:sz w:val="32"/>
          <w:szCs w:val="32"/>
        </w:rPr>
        <w:t>.</w:t>
      </w:r>
    </w:p>
    <w:p w:rsidR="000D4E46" w:rsidRPr="00D70040" w:rsidRDefault="000D4E46" w:rsidP="00806389">
      <w:pPr>
        <w:spacing w:line="240" w:lineRule="auto"/>
        <w:ind w:left="360"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t>Приложения</w:t>
      </w:r>
      <w:r w:rsidR="004B0F6B">
        <w:rPr>
          <w:b/>
          <w:sz w:val="32"/>
          <w:szCs w:val="32"/>
        </w:rPr>
        <w:t>………………………………………………</w:t>
      </w:r>
      <w:r w:rsidR="007941FA">
        <w:rPr>
          <w:b/>
          <w:sz w:val="32"/>
          <w:szCs w:val="32"/>
        </w:rPr>
        <w:t>…</w:t>
      </w:r>
      <w:r w:rsidRPr="00D70040">
        <w:rPr>
          <w:b/>
          <w:sz w:val="32"/>
          <w:szCs w:val="32"/>
        </w:rPr>
        <w:t xml:space="preserve">  </w:t>
      </w:r>
    </w:p>
    <w:p w:rsidR="00B42032" w:rsidRDefault="00B42032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F1207E" w:rsidRDefault="00F1207E" w:rsidP="00F1207E">
      <w:pPr>
        <w:jc w:val="left"/>
      </w:pPr>
    </w:p>
    <w:p w:rsidR="00B243D1" w:rsidRDefault="00B243D1" w:rsidP="00331C4D">
      <w:pPr>
        <w:ind w:firstLine="0"/>
        <w:jc w:val="left"/>
        <w:sectPr w:rsidR="00B243D1" w:rsidSect="009157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1207E" w:rsidRPr="00D70040" w:rsidRDefault="00806389" w:rsidP="00D70040">
      <w:pPr>
        <w:ind w:firstLine="0"/>
        <w:jc w:val="left"/>
        <w:rPr>
          <w:b/>
          <w:sz w:val="32"/>
          <w:szCs w:val="32"/>
        </w:rPr>
      </w:pPr>
      <w:r w:rsidRPr="00D70040">
        <w:rPr>
          <w:b/>
          <w:sz w:val="32"/>
          <w:szCs w:val="32"/>
        </w:rPr>
        <w:lastRenderedPageBreak/>
        <w:t>Введение</w:t>
      </w:r>
    </w:p>
    <w:p w:rsidR="00806389" w:rsidRPr="00806389" w:rsidRDefault="00806389" w:rsidP="00806389">
      <w:pPr>
        <w:pStyle w:val="a4"/>
        <w:spacing w:before="168" w:beforeAutospacing="0" w:after="0" w:afterAutospacing="0"/>
        <w:rPr>
          <w:color w:val="000000" w:themeColor="text1"/>
          <w:sz w:val="28"/>
          <w:szCs w:val="28"/>
        </w:rPr>
      </w:pPr>
      <w:r w:rsidRPr="00806389">
        <w:rPr>
          <w:color w:val="000000" w:themeColor="text1"/>
          <w:sz w:val="28"/>
          <w:szCs w:val="28"/>
        </w:rPr>
        <w:t xml:space="preserve">Современная система образования, в том числе и профессионального, подходит к определению особенностей становления профессионала с позиции личностно-ориентированного подхода (А.Г.Асмолов, К.А.Абульханова-Славская, В.И.Слободчиков, И.С.Якиманская и др.). В основе этого подхода лежит принцип саморазвития, детерминирующий способность личности превращать собственную жизнедеятельность в предмет практического преобразования, приводящий к высшей форме жизнедеятельности личности - творческой самореализации </w:t>
      </w:r>
    </w:p>
    <w:p w:rsidR="00806389" w:rsidRPr="002B2788" w:rsidRDefault="00806389" w:rsidP="00806389">
      <w:pPr>
        <w:pStyle w:val="a4"/>
        <w:spacing w:before="168" w:beforeAutospacing="0" w:after="0" w:afterAutospacing="0"/>
        <w:rPr>
          <w:color w:val="000000" w:themeColor="text1"/>
          <w:sz w:val="28"/>
          <w:szCs w:val="28"/>
        </w:rPr>
      </w:pPr>
      <w:r w:rsidRPr="00806389">
        <w:rPr>
          <w:color w:val="000000" w:themeColor="text1"/>
          <w:sz w:val="28"/>
          <w:szCs w:val="28"/>
        </w:rPr>
        <w:t xml:space="preserve"> Приоритет личностного фактора в оценке профессионального развития личности очевиден. Обучение и реализация личности в профессиональной деятельности не сводимы только к набору знаний, умений, навыков и норм поведения, а связана с более глубинными, смысловыми выборами личности. Поэтому способность личности определить для себя значимые профессиональные цели, увидеть в профессии естественное продолжение </w:t>
      </w:r>
      <w:r w:rsidRPr="002B2788">
        <w:rPr>
          <w:color w:val="000000" w:themeColor="text1"/>
          <w:sz w:val="28"/>
          <w:szCs w:val="28"/>
        </w:rPr>
        <w:t>своего жизненного пути, за «сеткой» ролевых требований найти свои смысловые и ценностные структуры - все это как условие самоактуализации личности приобретает большое значение для представителей любой профессии.</w:t>
      </w:r>
    </w:p>
    <w:p w:rsidR="00806389" w:rsidRPr="002B2788" w:rsidRDefault="00806389" w:rsidP="00806389">
      <w:pPr>
        <w:pStyle w:val="a4"/>
        <w:spacing w:before="168" w:beforeAutospacing="0" w:after="0" w:afterAutospacing="0"/>
        <w:rPr>
          <w:color w:val="000000" w:themeColor="text1"/>
          <w:sz w:val="28"/>
          <w:szCs w:val="28"/>
        </w:rPr>
      </w:pPr>
      <w:r w:rsidRPr="002B2788">
        <w:rPr>
          <w:color w:val="000000" w:themeColor="text1"/>
          <w:sz w:val="28"/>
          <w:szCs w:val="28"/>
        </w:rPr>
        <w:t>Но существует ряд профессий, которые сами по себе призваны нести определенные нормы, социально значимые ценности и требования. Это профессии, призванные государством формировать этапность и преемственность в социализации индивида: воспитатель детского сада, педагог, социальный работник, инструктор по работе с молодежью и т.д.</w:t>
      </w:r>
    </w:p>
    <w:p w:rsidR="002B2788" w:rsidRPr="002B2788" w:rsidRDefault="002B2788" w:rsidP="002B2788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2B2788">
        <w:rPr>
          <w:b/>
          <w:color w:val="000000"/>
          <w:sz w:val="28"/>
          <w:szCs w:val="28"/>
        </w:rPr>
        <w:t>Цель исследования</w:t>
      </w:r>
      <w:r w:rsidR="00D70040" w:rsidRPr="00D70040">
        <w:rPr>
          <w:b/>
          <w:color w:val="000000"/>
          <w:sz w:val="28"/>
          <w:szCs w:val="28"/>
        </w:rPr>
        <w:t>:</w:t>
      </w:r>
      <w:r w:rsidR="00D70040">
        <w:rPr>
          <w:color w:val="000000"/>
          <w:sz w:val="28"/>
          <w:szCs w:val="28"/>
        </w:rPr>
        <w:t xml:space="preserve"> </w:t>
      </w:r>
      <w:r w:rsidRPr="002B2788">
        <w:rPr>
          <w:color w:val="000000"/>
          <w:sz w:val="28"/>
          <w:szCs w:val="28"/>
        </w:rPr>
        <w:t>теоретическое обоснование и экспериментальная проверка продуктивности педагогических условий профориентационной работы в школе с учетом гендерных аспектов выбора будущей профессии</w:t>
      </w:r>
    </w:p>
    <w:p w:rsidR="002B2788" w:rsidRDefault="00D70040" w:rsidP="002B2788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 исследования:</w:t>
      </w:r>
      <w:r w:rsidR="002B2788" w:rsidRPr="002B2788">
        <w:rPr>
          <w:color w:val="000000"/>
          <w:sz w:val="28"/>
          <w:szCs w:val="28"/>
        </w:rPr>
        <w:t xml:space="preserve"> гендерные аспекты выбора обучающихся </w:t>
      </w: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D70040" w:rsidRDefault="00D70040" w:rsidP="00677B90">
      <w:pPr>
        <w:pStyle w:val="a4"/>
        <w:spacing w:before="168" w:beforeAutospacing="0" w:after="0" w:afterAutospacing="0"/>
        <w:rPr>
          <w:b/>
          <w:color w:val="000000"/>
          <w:sz w:val="28"/>
          <w:szCs w:val="28"/>
        </w:rPr>
      </w:pPr>
    </w:p>
    <w:p w:rsidR="002B2788" w:rsidRPr="002B2788" w:rsidRDefault="002B2788" w:rsidP="00677B90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2B2788">
        <w:rPr>
          <w:b/>
          <w:color w:val="000000"/>
          <w:sz w:val="28"/>
          <w:szCs w:val="28"/>
        </w:rPr>
        <w:lastRenderedPageBreak/>
        <w:t>Предмет исследования</w:t>
      </w:r>
      <w:r w:rsidR="00D70040" w:rsidRPr="00D70040">
        <w:rPr>
          <w:b/>
          <w:color w:val="000000"/>
          <w:sz w:val="28"/>
          <w:szCs w:val="28"/>
        </w:rPr>
        <w:t>:</w:t>
      </w:r>
      <w:r w:rsidR="00D70040">
        <w:rPr>
          <w:color w:val="000000"/>
          <w:sz w:val="28"/>
          <w:szCs w:val="28"/>
        </w:rPr>
        <w:t xml:space="preserve"> п</w:t>
      </w:r>
      <w:r w:rsidRPr="002B2788">
        <w:rPr>
          <w:color w:val="000000"/>
          <w:sz w:val="28"/>
          <w:szCs w:val="28"/>
        </w:rPr>
        <w:t xml:space="preserve">едагогические условия профориентационной работы в школе с учетом гендерных аспектов выбора будущей профессии </w:t>
      </w:r>
    </w:p>
    <w:p w:rsidR="002B2788" w:rsidRDefault="002B2788" w:rsidP="00677B90">
      <w:pPr>
        <w:pStyle w:val="a4"/>
        <w:tabs>
          <w:tab w:val="left" w:pos="5385"/>
        </w:tabs>
        <w:spacing w:before="168" w:beforeAutospacing="0" w:after="0" w:afterAutospacing="0"/>
        <w:rPr>
          <w:color w:val="000000"/>
          <w:sz w:val="28"/>
          <w:szCs w:val="28"/>
        </w:rPr>
      </w:pPr>
      <w:r w:rsidRPr="002B2788">
        <w:rPr>
          <w:b/>
          <w:color w:val="000000"/>
          <w:sz w:val="28"/>
          <w:szCs w:val="28"/>
        </w:rPr>
        <w:t>Задачи</w:t>
      </w:r>
      <w:r w:rsidRPr="002B2788">
        <w:rPr>
          <w:color w:val="000000"/>
          <w:sz w:val="28"/>
          <w:szCs w:val="28"/>
        </w:rPr>
        <w:t xml:space="preserve">:   </w:t>
      </w:r>
      <w:r w:rsidR="00677B90">
        <w:rPr>
          <w:color w:val="000000"/>
          <w:sz w:val="28"/>
          <w:szCs w:val="28"/>
        </w:rPr>
        <w:tab/>
      </w:r>
    </w:p>
    <w:p w:rsidR="002B2788" w:rsidRPr="002B2788" w:rsidRDefault="002B2788" w:rsidP="002B2788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2B2788">
        <w:rPr>
          <w:color w:val="000000"/>
          <w:sz w:val="28"/>
          <w:szCs w:val="28"/>
        </w:rPr>
        <w:t>1. Охарактеризовать понятие и сущность «гендер» в психолого-педагогической теории;</w:t>
      </w:r>
    </w:p>
    <w:p w:rsidR="002B2788" w:rsidRPr="002B2788" w:rsidRDefault="002B2788" w:rsidP="002B2788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2B2788">
        <w:rPr>
          <w:color w:val="000000"/>
          <w:sz w:val="28"/>
          <w:szCs w:val="28"/>
        </w:rPr>
        <w:t>2.  определить особенности  осуществления деятельности  педагога-психолога по профориентации школьников с учетом их гендерных особенностей</w:t>
      </w:r>
    </w:p>
    <w:p w:rsidR="002B2788" w:rsidRPr="002B2788" w:rsidRDefault="002B2788" w:rsidP="002B2788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2B2788">
        <w:rPr>
          <w:color w:val="000000"/>
          <w:sz w:val="28"/>
          <w:szCs w:val="28"/>
        </w:rPr>
        <w:t>  3. выявить и экспериментально проверить педагогические условия продуктивной  профориентационной работы в школе с учетом гендерных аспектов выбора будущей профессии.</w:t>
      </w: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806389" w:rsidRDefault="00806389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</w:pPr>
    </w:p>
    <w:p w:rsidR="00677B90" w:rsidRDefault="00677B90" w:rsidP="00A92F1A">
      <w:pPr>
        <w:spacing w:line="240" w:lineRule="auto"/>
        <w:ind w:firstLine="0"/>
        <w:jc w:val="both"/>
        <w:rPr>
          <w:b/>
          <w:color w:val="000000"/>
        </w:rPr>
        <w:sectPr w:rsidR="00677B90" w:rsidSect="00677B90">
          <w:footerReference w:type="default" r:id="rId14"/>
          <w:footerReference w:type="first" r:id="rId15"/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81"/>
        </w:sectPr>
      </w:pPr>
    </w:p>
    <w:p w:rsidR="00A92F1A" w:rsidRPr="00806389" w:rsidRDefault="00806389" w:rsidP="00D70040">
      <w:pPr>
        <w:spacing w:line="240" w:lineRule="auto"/>
        <w:ind w:firstLine="0"/>
        <w:jc w:val="left"/>
        <w:rPr>
          <w:b/>
        </w:rPr>
      </w:pPr>
      <w:r w:rsidRPr="00806389">
        <w:rPr>
          <w:b/>
          <w:color w:val="000000"/>
        </w:rPr>
        <w:t>Глава 1.</w:t>
      </w:r>
      <w:r w:rsidR="00A92F1A" w:rsidRPr="00806389">
        <w:rPr>
          <w:b/>
        </w:rPr>
        <w:t xml:space="preserve"> Гендерный аспект проявления мотивов к выбору профессии </w:t>
      </w:r>
    </w:p>
    <w:p w:rsidR="00A92F1A" w:rsidRDefault="00A92F1A" w:rsidP="00D70040">
      <w:pPr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A92F1A" w:rsidRDefault="00D51404" w:rsidP="00D70040">
      <w:pPr>
        <w:spacing w:line="240" w:lineRule="auto"/>
        <w:ind w:firstLine="0"/>
        <w:jc w:val="left"/>
      </w:pPr>
      <w:r w:rsidRPr="00A92F1A">
        <w:rPr>
          <w:color w:val="000000"/>
        </w:rPr>
        <w:t>1.1</w:t>
      </w:r>
      <w:r w:rsidR="00BC63D5" w:rsidRPr="00A92F1A">
        <w:rPr>
          <w:color w:val="000000"/>
        </w:rPr>
        <w:t xml:space="preserve">  </w:t>
      </w:r>
      <w:r w:rsidR="00A92F1A">
        <w:t>Характерные особенности профессионального самоопределения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Существует перечень особенностей профессионального самоопределения первокурсников:</w:t>
      </w:r>
    </w:p>
    <w:p w:rsidR="00D51404" w:rsidRPr="00A92F1A" w:rsidRDefault="00D51404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Характерна устремленность в будущее – первокурсник смотрит на настоящее с позиции будущего. Устремлённость в будущее лишь тогда благотворно влияет на формирование личности, когда есть удовлетворённость реальным.</w:t>
      </w:r>
    </w:p>
    <w:p w:rsidR="00D51404" w:rsidRPr="00A92F1A" w:rsidRDefault="00D51404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Профессиональное самоопределение становится центральным новообразованием ранней молодости. Это новая внутренняя позиция, включающая осознание себя как члена общества, принятие собственного места в нём.</w:t>
      </w:r>
    </w:p>
    <w:p w:rsidR="00D51404" w:rsidRPr="00A92F1A" w:rsidRDefault="00D51404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для девушек и юношей актуальным является учебно-профессиональное самоопределение – осознанный выбор путей профессионального образования и профессиональной подготовки.</w:t>
      </w:r>
    </w:p>
    <w:p w:rsidR="00D51404" w:rsidRPr="00A92F1A" w:rsidRDefault="00D51404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Объективно и полно оценить себя первокурсники не в состоянии. В самооценке у них нет единой тенденции: одни склонны переоценивать себя, остальные напротив.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Выбор профессии – это не одномоментный акт. Выбор профессии состоит из ряда этапов, сливающихся в один процесс. Причем, продолжительность этапов зависит от: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внешних условий;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индивидуальных особенностей субъекта выбора профессии.</w:t>
      </w:r>
    </w:p>
    <w:p w:rsidR="00806389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Профессиональное самоопределение – процесс, который охватывает весь период профессиональной деятельности личности: от возникновения профессиональных намерений до выхода из трудовой деятельности. Возникновение профессионального самоопределения охватывает старший школьный возраст, но ему предшествуют этапы:</w:t>
      </w:r>
    </w:p>
    <w:p w:rsidR="00806389" w:rsidRDefault="00806389" w:rsidP="00D7004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51404" w:rsidRPr="00A92F1A">
        <w:rPr>
          <w:color w:val="000000"/>
          <w:sz w:val="28"/>
          <w:szCs w:val="28"/>
        </w:rPr>
        <w:t xml:space="preserve"> первичный выбор профессии 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малодифференцированные представления о мире профессий, ситуативное представление о внутренних ресурсах, необходимых для данного рода профессий, неустойчивость профессиональных намерений;</w:t>
      </w:r>
    </w:p>
    <w:p w:rsidR="00331C4D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 xml:space="preserve"> </w:t>
      </w:r>
    </w:p>
    <w:p w:rsidR="00D51404" w:rsidRPr="00A92F1A" w:rsidRDefault="00331C4D" w:rsidP="00D7004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</w:t>
      </w:r>
      <w:r w:rsidR="00D51404" w:rsidRPr="00A92F1A">
        <w:rPr>
          <w:color w:val="000000"/>
          <w:sz w:val="28"/>
          <w:szCs w:val="28"/>
        </w:rPr>
        <w:t>тап профессиональн</w:t>
      </w:r>
      <w:r w:rsidR="00806389">
        <w:rPr>
          <w:color w:val="000000"/>
          <w:sz w:val="28"/>
          <w:szCs w:val="28"/>
        </w:rPr>
        <w:t xml:space="preserve">ого самоопределения 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возникновение и формирование профессиональных намерений и первоначальная ориентировка в различных сферах труда;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· профессиональное обучение: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осуществляется после получения школьного образования для освоения выбранной профессии;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· профессиональная адаптация: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формирование индивидуального стиля деятельности, преобладание системы производственных и социальных отношений;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· самореализация в труде: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- выполнение или невыполнение ожиданий, связанны</w:t>
      </w:r>
      <w:r w:rsidR="00BC63D5" w:rsidRPr="00A92F1A">
        <w:rPr>
          <w:color w:val="000000"/>
          <w:sz w:val="28"/>
          <w:szCs w:val="28"/>
        </w:rPr>
        <w:t>х с профессиональным трудом</w:t>
      </w:r>
      <w:r w:rsidRPr="00A92F1A">
        <w:rPr>
          <w:color w:val="000000"/>
          <w:sz w:val="28"/>
          <w:szCs w:val="28"/>
        </w:rPr>
        <w:t>.</w:t>
      </w:r>
    </w:p>
    <w:p w:rsidR="00D51404" w:rsidRPr="00A92F1A" w:rsidRDefault="00D51404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Таким образом, профессиональное самоопределение пронизывает весь жизненный путь человека.</w:t>
      </w:r>
    </w:p>
    <w:p w:rsidR="00677B90" w:rsidRDefault="00677B90" w:rsidP="00D70040">
      <w:pPr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446B76" w:rsidRDefault="00446B76" w:rsidP="00D70040">
      <w:pPr>
        <w:spacing w:line="240" w:lineRule="auto"/>
        <w:ind w:firstLine="0"/>
        <w:jc w:val="left"/>
      </w:pPr>
      <w:r w:rsidRPr="00A92F1A">
        <w:rPr>
          <w:color w:val="000000"/>
        </w:rPr>
        <w:t xml:space="preserve">1.2. </w:t>
      </w:r>
      <w:r>
        <w:t>Основные мотивы в выборе профессии среди обучающихся</w:t>
      </w:r>
    </w:p>
    <w:p w:rsidR="00446B76" w:rsidRDefault="00446B76" w:rsidP="00D70040">
      <w:pPr>
        <w:pStyle w:val="a4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 xml:space="preserve">Причины побуждающие выбрать ту или иную профессию на внешние и внутренние. </w:t>
      </w:r>
    </w:p>
    <w:p w:rsidR="00446B76" w:rsidRDefault="00446B76" w:rsidP="00D70040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Внешние причины связаны с влиянием окружающей среды: мнение родителей, друзей, сверстников, желанием добиться внешнего успеха или страхом осуждения.</w:t>
      </w:r>
    </w:p>
    <w:p w:rsidR="00446B76" w:rsidRPr="00A92F1A" w:rsidRDefault="00446B76" w:rsidP="00D70040">
      <w:pPr>
        <w:pStyle w:val="a4"/>
        <w:numPr>
          <w:ilvl w:val="0"/>
          <w:numId w:val="15"/>
        </w:numPr>
        <w:rPr>
          <w:sz w:val="28"/>
          <w:szCs w:val="28"/>
          <w:shd w:val="clear" w:color="auto" w:fill="3D107B"/>
        </w:rPr>
      </w:pPr>
      <w:r w:rsidRPr="00A92F1A">
        <w:rPr>
          <w:color w:val="000000"/>
          <w:sz w:val="28"/>
          <w:szCs w:val="28"/>
        </w:rPr>
        <w:t>За внутренние причины отвечаешь ты сам – их определяют твои способности, склонности, привычки и характер, и только они.</w:t>
      </w:r>
    </w:p>
    <w:p w:rsidR="00446B76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 xml:space="preserve">Лидер списка мотивов - престиж профессии. Мотив, в принципе, неплохой, однако в нем самом кроется ловушка. В наши времена в фаворе разного рода экономические и юридические специальности. Однако уже сейчас на рынке труда начинает ощущаться переизбыток тех же бухгалтеров, особенно не имеющих высшего образования. И что будет со спросом на юристов и экономистов в будущем – можно только предполагать. </w:t>
      </w:r>
    </w:p>
    <w:p w:rsidR="00446B76" w:rsidRPr="00A92F1A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Вывод прост: при выборе профессии ее престиж не должен застить глаза; о нем нужно помнить, но опираться на него одного – вряд ли разумно.</w:t>
      </w:r>
    </w:p>
    <w:p w:rsidR="00446B76" w:rsidRPr="00A92F1A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Почетное второе место при выборе профессии занимает высокий заработок: кем бы ни работать, лишь бы хорошо получать. И идут едва окончившие школу девчонки танцовщицами в стрип-бары, а мальчишки едут на север разнорабочими.</w:t>
      </w:r>
    </w:p>
    <w:p w:rsidR="00446B76" w:rsidRPr="00A92F1A" w:rsidRDefault="00446B76" w:rsidP="00D70040">
      <w:pPr>
        <w:pStyle w:val="a4"/>
        <w:rPr>
          <w:color w:val="000000"/>
          <w:sz w:val="28"/>
          <w:szCs w:val="28"/>
        </w:rPr>
      </w:pPr>
    </w:p>
    <w:p w:rsidR="00446B76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В норме рост заработной платы напрямую зависит от роста квалификации. Профессии же, где планка заработной платы поднята изначально высоко, как правило, роста квалификации не предусматривают. Лет через пять доходы официантки и начинающего банковского служащего сравняются, пройдет еще несколько лет – и доход банковского служащего оставит заработок официантки далеко позади.</w:t>
      </w:r>
    </w:p>
    <w:p w:rsidR="00446B76" w:rsidRPr="00A92F1A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Интерес к содержанию самой профессии, то есть внутренняя причина ее выбора, находится лишь на третьем месте. Тот, для кого работа будет в радость, становится просто любимым делом, и работать будет более продуктивно и постоянно самосовершенствоваться. И как неразрывно связанное с его успешной работой, последует продвижение по службе и уважительное отношение со стороны коллег. Так, до фанатизма увлеченный программированием паренек становится, в конце концов, изобретателем собственного языка программирования и владельцем предприятия по разработке программного обеспечения. Ему остается жалеть лишь о том, что обязанности руководителя практически не оставляют времени на то, чтобы целиком отдаться любимому делу</w:t>
      </w:r>
    </w:p>
    <w:p w:rsidR="00446B76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Условия труда тоже играют свою роль в выборе той или иной профессии. Впрочем, переменив место работы, иногда можно существенно изменить и условия труда, - некоторые профессии это позволяют. Например, геолог в полевой партии (палатки, тайга, постоянные командировки) и геолог на должности инженера-геолога на нефтедобывающем предприятии (город, офис, никаких командировок) – выпускники одного и того же геологического факультета.</w:t>
      </w:r>
    </w:p>
    <w:p w:rsidR="00446B76" w:rsidRPr="00A92F1A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Еще одна причина – доступность обучения. Одно дело – получать высшее образование в родном городе, где живешь, другое – ездить за тридевять земель. А если живешь в маленьком городке, где всех учебных заведений – одно ПТУ, переименованное в колледж? Нетрудно понять, что, ставя во главу угла доступность обучения, ты существенно ограничиваешь список профессий. К сожалению, если говорить о доступности обучения в тех случаях, когда на бесплатной основе в ВУЗ поступить не удалось, то большое значение имеет высота оплаты за учебу. Конечно, и тут можно найти выход: взять кредит в банке, подрабатывать по вечерам, пойти на заочное отделение, где плата ниже, - но все-таки получить желанную специальность.</w:t>
      </w:r>
    </w:p>
    <w:p w:rsidR="00446B76" w:rsidRPr="00A92F1A" w:rsidRDefault="00446B76" w:rsidP="00D70040">
      <w:pPr>
        <w:pStyle w:val="a4"/>
        <w:ind w:left="360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Легко заметить, что многие мотивы выбора той или иной профессии, в конце концов, оборачиваются ошибками.</w:t>
      </w:r>
    </w:p>
    <w:p w:rsidR="00446B76" w:rsidRDefault="00446B76" w:rsidP="00D70040">
      <w:pPr>
        <w:spacing w:line="240" w:lineRule="auto"/>
        <w:ind w:left="567" w:firstLine="0"/>
        <w:jc w:val="left"/>
      </w:pPr>
      <w:r w:rsidRPr="00A92F1A">
        <w:rPr>
          <w:color w:val="000000"/>
        </w:rPr>
        <w:t xml:space="preserve">1.3. </w:t>
      </w:r>
      <w:r>
        <w:t>Гендерность как показатель дальнейшего профессионального выбора</w:t>
      </w:r>
    </w:p>
    <w:p w:rsidR="00D70040" w:rsidRDefault="00446B76" w:rsidP="00D70040">
      <w:pPr>
        <w:pStyle w:val="a4"/>
        <w:ind w:left="567"/>
        <w:rPr>
          <w:color w:val="000000"/>
          <w:sz w:val="28"/>
          <w:szCs w:val="28"/>
          <w:shd w:val="clear" w:color="auto" w:fill="FFFFFF"/>
        </w:rPr>
      </w:pPr>
      <w:r w:rsidRPr="000E360F">
        <w:rPr>
          <w:color w:val="000000"/>
          <w:sz w:val="28"/>
          <w:szCs w:val="28"/>
          <w:shd w:val="clear" w:color="auto" w:fill="FFFFFF"/>
        </w:rPr>
        <w:t>Ситуация выбора профессии характеризуется большой социальной и личностной значимостью на фоне низкого социального и профессионального опыта человека, выбирающего профессию, что приводит к затруднениям в выборе, стремлению получить совет. Все его делает необходимым организацию специального вида помощи - консультирования по выбору профессии и дальнейшую разработку его теоретического и методического обеспечения. Изменение социально-экономической ситуации, развитие производства, изменения в сфере образования требуют разработки новых подходов к подготовке молодежи к труду и выбору профессии. Любое изменение социально-экономической ситуации сопровождается изменением характера, форм и направления движения трудовых ресурсов, что обусловливает усиление внимания к проблемам формирования и распределения, трудовых ресурсов, процессу профессионального самоопределения. Оформление основных тенденций развития психологии, новых подходов и концепций требует осмысления и практического применения по отношению к явлениям реальной жизни, к сфере психологической практики. Появление новых теорий развития личности не может не влиять на изменение подходов к проблеме профессионального самоопределения, организации профориентационной работы. Новые теории, подходы, формирующиеся в рамках психологии труда, высказанные в них идеи, также должны быть учтены в практике профессиональной ориентации и профконсультации.</w:t>
      </w:r>
    </w:p>
    <w:p w:rsidR="00D70040" w:rsidRPr="00D70040" w:rsidRDefault="00D70040" w:rsidP="00D70040">
      <w:pPr>
        <w:pStyle w:val="a4"/>
        <w:ind w:left="567"/>
        <w:rPr>
          <w:color w:val="000000"/>
          <w:sz w:val="28"/>
          <w:szCs w:val="28"/>
        </w:rPr>
      </w:pPr>
      <w:r w:rsidRPr="00D70040">
        <w:rPr>
          <w:color w:val="000000"/>
          <w:sz w:val="28"/>
          <w:szCs w:val="28"/>
        </w:rPr>
        <w:t xml:space="preserve">Человек ещё с раннего возраста очень восприимчив к социальному воздействию. Общество создаёт определённую установку на разные виды деятельности, и даже готовит представителей разных полов к разным профессиям еще с ранних лет. При выборе жизненного пути и профессиональной деятельности, человек неосознанно поддается социальным стереотипам, носителями которых выступают семья, учебные заведения, окружающая среда, а также средства массовой информации. Чаще всего люди стараются выбирать профессии, соответствующие их гендерной роли. Одним из основных факторов выбора профессии являются склонности, которые в некоторой степени определяются гендерной принадлежностью. Уже в раннем детстве отмечаются различия некоторых психологических характеристик , так например, мальчики больше интересуются естественно-научными предметами, а девочки — гуманитарными. Различие интересов может объясняться разной направленностью на восприятие окружающего мира, а именно преобладанием тех или иных мыслительных процессов. Психометрические исследования показывают, что у женщин преобладает вербальный интеллект, а у мужчин — зрительно-пространственный.  На различия в характере умственной деятельности повлияли и эволюционные процессы. Критерии естественного отбора были разными для мужчин и женщин, и, возможно, чтобы выжить, им требовались различные способности. Наличие стойких гендерных различий в склонностях и способностях объясняет наличие разных интересов и предпочтений в выборе профессии. Большое значение при выборе профессии играют мотивация, профессиональные и жизненные планы, притязание на общественное признание, которые также имеют гендерную окраску. При выборе профессии мужчины руководствуются такими факторами, как дальнейшая перспектива, возможность карьерного роста, высокая заработная плата, а главной мотивацией для них является стремление к власти и независимости. Для женщин, при выборе профессии, характерна большая эмоциональность, зависимость  и ситуативность, а главная мотивация для них — это получить интересный опыт, быть социально значимой, взаимодействие с людьми. Следовательно, у мужчин доминирует профессионально-деятельностный аспект, а у женщин — социально-психологический. Более того, с возрастом у мужчин мотивация возрастает, а у женщин снижается, в связи с тем, что женщины стараются продолжать свои традиционные гендерные роли в воспитании детей и внуков. Несмотря на то, что равные права и возможности получения профессий декларируются для обоих полов, исторически сложившиеся представления о сугубо «мужских» и «женских» профессиях часто влияют на выбор вида деятельности. В соответствии с традиционными представлениями женский труд чаще всего имеет обслуживающий характер, поэтому женщины больше в торговле, образовании, здравоохранении. Мужчины чаще заниматься политикой, управлением, государственными делами. Женщины неохотно идут в те сферы, где доминируют мужчины. С одной стороны, они бояться, что их будут считать менее женственными, с другой стороны, им придётся столкнуться с предвзятостью мужчин и дискриминацией. Трудовая дискриминация  женщин, остается актуальным явлением в нашем обществе, большим приоритетам на рынке труда пользуются чаще мужчины. Это подтверждается и ситуацией на рынке труда, где женщины лидируют по уровню безработицы. Однако, в последнее время наблюдается изменение ситуации с гендерными стереотипами  в выборе профессии, а именно расширение профессиональной деятельности женщин. Это связано с усилением женской самоактуализации, изменение жизненных ценностей и мотиваций. У женщин появляются новые приоритеты в достижении успеха. Однако, немаловажным фактором являются гендерные установки, социокультурные стереотипы поведения  и даже если мужчина и женщина выбирают одинаковую профессию, стили поведения, формы деятельности, методы работы и цели могут быть разными. Таким образом, на выбор профессии влияют не только биологические, физиологические, социокультурные, но и даже эволюционные факторы, которые определяют способности человека </w:t>
      </w: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D70040" w:rsidRDefault="00D70040" w:rsidP="00D70040">
      <w:pPr>
        <w:spacing w:line="240" w:lineRule="auto"/>
        <w:ind w:firstLine="0"/>
        <w:jc w:val="left"/>
        <w:rPr>
          <w:b/>
          <w:color w:val="000000"/>
        </w:rPr>
      </w:pPr>
    </w:p>
    <w:p w:rsidR="00A92F1A" w:rsidRPr="00806389" w:rsidRDefault="00806389" w:rsidP="00D70040">
      <w:pPr>
        <w:spacing w:line="240" w:lineRule="auto"/>
        <w:ind w:firstLine="0"/>
        <w:jc w:val="left"/>
        <w:rPr>
          <w:b/>
        </w:rPr>
      </w:pPr>
      <w:r w:rsidRPr="00806389">
        <w:rPr>
          <w:b/>
          <w:color w:val="000000"/>
        </w:rPr>
        <w:t xml:space="preserve">Глава </w:t>
      </w:r>
      <w:r w:rsidR="00F44B98" w:rsidRPr="00806389">
        <w:rPr>
          <w:b/>
          <w:color w:val="000000"/>
        </w:rPr>
        <w:t>2.</w:t>
      </w:r>
      <w:r w:rsidR="00A92F1A" w:rsidRPr="00806389">
        <w:rPr>
          <w:b/>
        </w:rPr>
        <w:t xml:space="preserve"> Исследование гендерных особенностей в проявлении мотива выбора профессии</w:t>
      </w:r>
    </w:p>
    <w:p w:rsidR="00446B76" w:rsidRDefault="00446B76" w:rsidP="00D70040">
      <w:pPr>
        <w:spacing w:line="240" w:lineRule="auto"/>
        <w:ind w:firstLine="0"/>
        <w:jc w:val="left"/>
        <w:rPr>
          <w:color w:val="000000"/>
        </w:rPr>
      </w:pPr>
    </w:p>
    <w:p w:rsidR="00A92F1A" w:rsidRDefault="00F44B98" w:rsidP="00D70040">
      <w:pPr>
        <w:spacing w:line="240" w:lineRule="auto"/>
        <w:ind w:firstLine="0"/>
        <w:jc w:val="left"/>
      </w:pPr>
      <w:r w:rsidRPr="00A92F1A">
        <w:rPr>
          <w:color w:val="000000"/>
        </w:rPr>
        <w:t xml:space="preserve">2.1. </w:t>
      </w:r>
      <w:r w:rsidR="00A92F1A">
        <w:t>Методы и методика исследования.</w:t>
      </w:r>
    </w:p>
    <w:p w:rsidR="00806389" w:rsidRDefault="00806389" w:rsidP="00D70040">
      <w:pPr>
        <w:spacing w:line="240" w:lineRule="auto"/>
        <w:ind w:firstLine="0"/>
        <w:jc w:val="left"/>
      </w:pPr>
    </w:p>
    <w:p w:rsidR="00F44B98" w:rsidRPr="00A92F1A" w:rsidRDefault="00F44B98" w:rsidP="00D70040">
      <w:pPr>
        <w:pStyle w:val="a4"/>
        <w:shd w:val="clear" w:color="auto" w:fill="FFFFFF"/>
        <w:spacing w:line="273" w:lineRule="atLeast"/>
        <w:ind w:firstLine="375"/>
        <w:rPr>
          <w:sz w:val="28"/>
          <w:szCs w:val="28"/>
        </w:rPr>
      </w:pPr>
      <w:r w:rsidRPr="00A92F1A">
        <w:rPr>
          <w:sz w:val="28"/>
          <w:szCs w:val="28"/>
        </w:rPr>
        <w:t>Исследователю, чтобы решить поставленные задачи, необходимо ориентироваться на использование определенной совокупности способов, средств и приемов научного познания. Способ познания изучаемой реальности, который позволяет решить задачи и достичь цели поисковой деятельности, представляет собой метод научного познания действительности. Использование тех или иных методов познания действительности обусловлено мировоззренческой позицией исследователя — его взглядами на сущность предмета исследования, ориентацией на определение формы научного знания, разработанностью и возможностями существующих методов. Это определяет подход исследователя к изучаемой реальности и обосновывает необходимость существования некоторой системы правил и норм использования доступных методов, средств и приемов организации и проведения исследования.</w:t>
      </w:r>
    </w:p>
    <w:p w:rsidR="00F44B98" w:rsidRPr="00A92F1A" w:rsidRDefault="00F44B98" w:rsidP="00D70040">
      <w:pPr>
        <w:pStyle w:val="a4"/>
        <w:shd w:val="clear" w:color="auto" w:fill="FFFFFF"/>
        <w:spacing w:line="273" w:lineRule="atLeast"/>
        <w:ind w:firstLine="375"/>
        <w:rPr>
          <w:sz w:val="28"/>
          <w:szCs w:val="28"/>
        </w:rPr>
      </w:pPr>
      <w:r w:rsidRPr="00A92F1A">
        <w:rPr>
          <w:sz w:val="28"/>
          <w:szCs w:val="28"/>
        </w:rPr>
        <w:t xml:space="preserve">Прежде всего, при планировании и проведении психолого-педагогических исследований необходимо ориентироваться на методологические принципы и конкретно-научные формы их проявления в соответствии с теоретической позицией исследователя. </w:t>
      </w:r>
    </w:p>
    <w:p w:rsidR="00F44B98" w:rsidRPr="00A92F1A" w:rsidRDefault="00F44B98" w:rsidP="00D70040">
      <w:pPr>
        <w:pStyle w:val="a4"/>
        <w:shd w:val="clear" w:color="auto" w:fill="FFFFFF"/>
        <w:spacing w:line="273" w:lineRule="atLeast"/>
        <w:ind w:firstLine="375"/>
        <w:rPr>
          <w:sz w:val="28"/>
          <w:szCs w:val="28"/>
        </w:rPr>
      </w:pPr>
      <w:r w:rsidRPr="00A92F1A">
        <w:rPr>
          <w:sz w:val="28"/>
          <w:szCs w:val="28"/>
        </w:rPr>
        <w:t>Для решения конкретных задач изучения особенностей психики и поведения человека, их формирования в педагогическом процессе применяется множество исследовательских методов. Выбранные адекватно задачам, методы и способы поисковой деятельности позволяют воплотить идею и замысел, проверить гипотезы, разрешить поставленные проблемы. Они обычно специфичны на каждом из этапов исследования.</w:t>
      </w:r>
    </w:p>
    <w:p w:rsidR="00F44B98" w:rsidRPr="00A92F1A" w:rsidRDefault="00F44B98" w:rsidP="00D70040">
      <w:pPr>
        <w:pStyle w:val="a4"/>
        <w:shd w:val="clear" w:color="auto" w:fill="FFFFFF"/>
        <w:spacing w:line="273" w:lineRule="atLeast"/>
        <w:ind w:firstLine="375"/>
        <w:rPr>
          <w:sz w:val="28"/>
          <w:szCs w:val="28"/>
        </w:rPr>
      </w:pPr>
      <w:r w:rsidRPr="00A92F1A">
        <w:rPr>
          <w:sz w:val="28"/>
          <w:szCs w:val="28"/>
        </w:rPr>
        <w:t>Исследовательские методы группируют по различным признакам. По назначению различают в одном случае методы сбора фак</w:t>
      </w:r>
      <w:r w:rsidR="00852E0F">
        <w:rPr>
          <w:sz w:val="28"/>
          <w:szCs w:val="28"/>
        </w:rPr>
        <w:t>тического материала,</w:t>
      </w:r>
      <w:r w:rsidR="00446B76">
        <w:rPr>
          <w:sz w:val="28"/>
          <w:szCs w:val="28"/>
        </w:rPr>
        <w:t xml:space="preserve"> </w:t>
      </w:r>
      <w:r w:rsidRPr="00A92F1A">
        <w:rPr>
          <w:sz w:val="28"/>
          <w:szCs w:val="28"/>
        </w:rPr>
        <w:t xml:space="preserve">его теоретической интерпретации, </w:t>
      </w:r>
      <w:r w:rsidR="00852E0F">
        <w:rPr>
          <w:sz w:val="28"/>
          <w:szCs w:val="28"/>
        </w:rPr>
        <w:t xml:space="preserve">направленного преобразования. В </w:t>
      </w:r>
      <w:r w:rsidRPr="00A92F1A">
        <w:rPr>
          <w:sz w:val="28"/>
          <w:szCs w:val="28"/>
        </w:rPr>
        <w:t xml:space="preserve">другом случае выделяют </w:t>
      </w:r>
      <w:r w:rsidR="00852E0F">
        <w:rPr>
          <w:sz w:val="28"/>
          <w:szCs w:val="28"/>
        </w:rPr>
        <w:t xml:space="preserve">методы диагностики, объяснения, </w:t>
      </w:r>
      <w:r w:rsidRPr="00A92F1A">
        <w:rPr>
          <w:sz w:val="28"/>
          <w:szCs w:val="28"/>
        </w:rPr>
        <w:t>прогнозирования, коррекции, статистической обработки материала и др. По уровню проникнов</w:t>
      </w:r>
      <w:r w:rsidR="00852E0F">
        <w:rPr>
          <w:sz w:val="28"/>
          <w:szCs w:val="28"/>
        </w:rPr>
        <w:t xml:space="preserve">ения в сущность выделяют группу </w:t>
      </w:r>
      <w:r w:rsidRPr="00A92F1A">
        <w:rPr>
          <w:sz w:val="28"/>
          <w:szCs w:val="28"/>
        </w:rPr>
        <w:t>методов эмпирического исследования, основанного на опыте, практике, эксперименте, методы обработки материалов и методы теоретического исследования, связанного с абстрагированием от чувственной реальности, построением моделей, проникновением в сущность изучаемого.</w:t>
      </w:r>
    </w:p>
    <w:p w:rsidR="00F44B98" w:rsidRPr="00A92F1A" w:rsidRDefault="00F44B98" w:rsidP="00D70040">
      <w:pPr>
        <w:pStyle w:val="a4"/>
        <w:shd w:val="clear" w:color="auto" w:fill="FFFFFF"/>
        <w:spacing w:line="273" w:lineRule="atLeast"/>
        <w:ind w:firstLine="375"/>
        <w:rPr>
          <w:sz w:val="28"/>
          <w:szCs w:val="28"/>
        </w:rPr>
      </w:pPr>
      <w:r w:rsidRPr="00A92F1A">
        <w:rPr>
          <w:sz w:val="28"/>
          <w:szCs w:val="28"/>
        </w:rPr>
        <w:t>Основными исследовательскими методами являются наблюдение и эксперимент. Наблюдение и эксперимент применяются во многих других науках, и поэтому их можно считать общенаучными. Кроме этих методов используются и другие методы, которые специфичны для социальных наук, в том числе для психологии и педагогики, и позволяют конкретизировать и реализовать в соответствии с задачами исследования требования методологических положений. Это следующие исследовательские методы: метод беседы, метод изучения процесса и продуктов деятельности, метод анкетирования, метод тестирования, оценивания и др.</w:t>
      </w:r>
    </w:p>
    <w:p w:rsidR="00F44B98" w:rsidRPr="00A92F1A" w:rsidRDefault="00F44B98" w:rsidP="00D70040">
      <w:pPr>
        <w:pStyle w:val="a4"/>
        <w:shd w:val="clear" w:color="auto" w:fill="FFFFFF"/>
        <w:spacing w:line="273" w:lineRule="atLeast"/>
        <w:ind w:firstLine="375"/>
        <w:rPr>
          <w:sz w:val="28"/>
          <w:szCs w:val="28"/>
        </w:rPr>
      </w:pPr>
      <w:r w:rsidRPr="00A92F1A">
        <w:rPr>
          <w:sz w:val="28"/>
          <w:szCs w:val="28"/>
        </w:rPr>
        <w:t>При использовании исследовательских методов в зависимости оттого, какие задачи необходимо решать, приходится выявлять и фиксировать условия возникновения и особенности протекания изучаемых психических явлений, определять процедуру проведения исследования, снятия данных экспериментов, их анализа и интерпретации. Для решения подобных задач используются конкретные методики психологического исследования.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Чтобы выбрать тот или иной метод, и тем более для того, чтобы определить группу методов, позволяющих осуществить поисковую исследовательскую работу, полезно познакомиться хотя бы с краткой характеристикой отдельных методов, уяснить их возможности. Охарактеризуем сначала каждый отдельный метод, а затем их характерные, наиболее употребляемые сочетания, типовые исследовательские процедуры (комплексные методики).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При характеристике исследовательских методов можно условно подразделять их на методы эмпирического и методы теоретического исследования.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Эмпирическое знание есть знание об основных параметрах исследуемых объектов, о функциональных связях между этими параметрами, о поведении объектов. В качестве эмпирических данных об изучаемом объекте выступают такие свойства, связи и отношения вещей и явлений, которые обнаруживаются в ходе практической деятельности, наблюдений, экспериментов. Характерный признак эмпирического объекта — возможность его чувственного отражения.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Результаты анализа эмпирических данных исследования выражаются не только в форме установления фактов, но и в виде эмпирических обобщений. В педагогических исследованиях, например, статистически устанавливаются количественные отношения объектов, динамика их изменения (данные об изменении социального статуса, числе правильных выборов в альтернативных ситуациях и т.д.). На базе принципов, зафиксированных в существующих теориях, на эмпирическом уровне происходит классификация (скажем, классификация типов поведения, способов профилактики и т. д.), сравнение зафиксированных фактов и их обобщение. Эти процедуры позволяют установить эмпирические выводы и зависимости. В общей и социальной педагогике, в педагогической психологии их сформулировано много. К ним принадлежит, например, зависимость между авторитетом воспитателя и результатами воспитательного процесса, между многообразием видов деятельности и возможностями для самоутверждения подростка, между занятостью подростков и количеством правонарушений.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Теоретическое знание и используемые для его добывания методы связаны с отвлечением от опыта, фактов, т. е. от эмпирической базы, и с мысленным проникновением в сущность процессов, с выявлением внутренних связей, структур, движущих сил и факторов, тенденций и динамики развития.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К исследовательским методам, позволяющим получить эмпирические данные психолого-педагогического процесса, следует отнести: изучение литературы и документов, изучение результатов деятельности, наблюдение, опрос, оценивание (метод независимых экспертов или компетентных судей), создание диагностических ситуаций и др.</w:t>
      </w:r>
    </w:p>
    <w:p w:rsidR="00F44B98" w:rsidRPr="00A92F1A" w:rsidRDefault="00F44B98" w:rsidP="00D70040">
      <w:pPr>
        <w:shd w:val="clear" w:color="auto" w:fill="FFFFFF"/>
        <w:spacing w:before="100" w:beforeAutospacing="1" w:after="100" w:afterAutospacing="1" w:line="273" w:lineRule="atLeast"/>
        <w:ind w:firstLine="375"/>
        <w:jc w:val="left"/>
        <w:rPr>
          <w:rFonts w:eastAsia="Times New Roman"/>
          <w:lang w:eastAsia="ru-RU"/>
        </w:rPr>
      </w:pPr>
      <w:r w:rsidRPr="00A92F1A">
        <w:rPr>
          <w:rFonts w:eastAsia="Times New Roman"/>
          <w:lang w:eastAsia="ru-RU"/>
        </w:rPr>
        <w:t>По сути, в каждом из видов обследования и поисковой работы используется комплекс методов. Применение каждого исследовательского метода реализуется путем использования соответствующего арсенала методик (средств и приемов).</w:t>
      </w:r>
    </w:p>
    <w:p w:rsidR="00A92F1A" w:rsidRDefault="00446B76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</w:pPr>
      <w:r>
        <w:rPr>
          <w:rFonts w:eastAsia="Times New Roman"/>
          <w:lang w:eastAsia="ru-RU"/>
        </w:rPr>
        <w:t>2</w:t>
      </w:r>
      <w:r w:rsidR="00F44B98" w:rsidRPr="00A92F1A">
        <w:rPr>
          <w:rFonts w:eastAsia="Times New Roman"/>
          <w:lang w:eastAsia="ru-RU"/>
        </w:rPr>
        <w:t>.2.</w:t>
      </w:r>
      <w:r w:rsidR="00A92F1A" w:rsidRPr="00A92F1A">
        <w:t xml:space="preserve"> </w:t>
      </w:r>
      <w:r w:rsidR="00A92F1A">
        <w:t>Анализ результатов исследования</w:t>
      </w:r>
    </w:p>
    <w:p w:rsidR="00BD03EA" w:rsidRPr="00BD03EA" w:rsidRDefault="00BD03EA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  <w:rPr>
          <w:rFonts w:eastAsia="Times New Roman"/>
          <w:lang w:eastAsia="ru-RU"/>
        </w:rPr>
      </w:pPr>
      <w:r w:rsidRPr="00BD03EA">
        <w:rPr>
          <w:rFonts w:eastAsia="Times New Roman"/>
          <w:lang w:eastAsia="ru-RU"/>
        </w:rPr>
        <w:t>В ходе анкетирования было опрошено 20 студентов.</w:t>
      </w:r>
    </w:p>
    <w:p w:rsidR="00BD03EA" w:rsidRPr="00BD03EA" w:rsidRDefault="00BD03EA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  <w:rPr>
          <w:rFonts w:eastAsia="Times New Roman"/>
          <w:lang w:eastAsia="ru-RU"/>
        </w:rPr>
      </w:pPr>
      <w:r w:rsidRPr="00BD03EA">
        <w:rPr>
          <w:rFonts w:eastAsia="Times New Roman"/>
          <w:lang w:eastAsia="ru-RU"/>
        </w:rPr>
        <w:t xml:space="preserve">Из них 10 составили девушки и 10 юноши первокурсники. </w:t>
      </w:r>
    </w:p>
    <w:p w:rsidR="00BD03EA" w:rsidRPr="00BD03EA" w:rsidRDefault="00BD03EA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  <w:rPr>
          <w:rFonts w:eastAsia="Times New Roman"/>
          <w:lang w:eastAsia="ru-RU"/>
        </w:rPr>
      </w:pPr>
      <w:r w:rsidRPr="00BD03EA">
        <w:rPr>
          <w:rFonts w:eastAsia="Times New Roman"/>
          <w:lang w:eastAsia="ru-RU"/>
        </w:rPr>
        <w:t>Результаты исследования.</w:t>
      </w:r>
    </w:p>
    <w:p w:rsidR="00BD03EA" w:rsidRPr="00BD03EA" w:rsidRDefault="00BD03EA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  <w:rPr>
          <w:rFonts w:eastAsia="Times New Roman"/>
          <w:lang w:eastAsia="ru-RU"/>
        </w:rPr>
      </w:pPr>
      <w:r w:rsidRPr="00BD03EA">
        <w:rPr>
          <w:rFonts w:eastAsia="Times New Roman"/>
          <w:lang w:eastAsia="ru-RU"/>
        </w:rPr>
        <w:t>Опрос показал, что наиболее значимым мотивом получения образования у наших первокурсников является желание быть образованным, интеллектуально развитым человеком, а также (на втором месте по значимости) возможность найти подходящее место работы. Можно констатировать, что доля респондентов, получающих высшее образование только из-за нежелания идти в армию, работать или ради беззаботной студенческой жизни, невелика. Очень небольшое число первокурсников, которыми движет желание угодить родителям при поступлении – 1,2%.</w:t>
      </w:r>
    </w:p>
    <w:p w:rsidR="00BD03EA" w:rsidRPr="00446B76" w:rsidRDefault="00BD03EA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  <w:rPr>
          <w:rFonts w:eastAsia="Times New Roman"/>
          <w:lang w:eastAsia="ru-RU"/>
        </w:rPr>
      </w:pPr>
      <w:r w:rsidRPr="00BD03EA">
        <w:rPr>
          <w:rFonts w:eastAsia="Times New Roman"/>
          <w:lang w:eastAsia="ru-RU"/>
        </w:rPr>
        <w:t>На вопрос относительно того, является ли сегодня высшее образование гарантией жизненного успеха, ответы первокурсников распределились следующим образом: позитивные ответы дали 10 опрошенных. Затруднились выразить свое мнение 3 студента. По мнению</w:t>
      </w:r>
      <w:r>
        <w:rPr>
          <w:rFonts w:eastAsia="Times New Roman"/>
          <w:lang w:eastAsia="ru-RU"/>
        </w:rPr>
        <w:t xml:space="preserve"> трети первокурсников</w:t>
      </w:r>
      <w:r w:rsidRPr="00BD03EA">
        <w:rPr>
          <w:rFonts w:eastAsia="Times New Roman"/>
          <w:lang w:eastAsia="ru-RU"/>
        </w:rPr>
        <w:t>, высшее образование не дает никаких гарантий достижения успеха.</w:t>
      </w:r>
    </w:p>
    <w:p w:rsidR="004B0F6B" w:rsidRDefault="004B0F6B" w:rsidP="00D70040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A92F1A" w:rsidRDefault="00CE0DE8" w:rsidP="00D70040">
      <w:pPr>
        <w:spacing w:line="240" w:lineRule="auto"/>
        <w:ind w:firstLine="0"/>
        <w:jc w:val="left"/>
      </w:pPr>
      <w:r w:rsidRPr="00A92F1A">
        <w:rPr>
          <w:rFonts w:eastAsia="Times New Roman"/>
          <w:lang w:eastAsia="ru-RU"/>
        </w:rPr>
        <w:t>2.3.</w:t>
      </w:r>
      <w:r w:rsidR="00A92F1A" w:rsidRPr="00A92F1A">
        <w:t xml:space="preserve"> </w:t>
      </w:r>
      <w:r w:rsidR="00A92F1A">
        <w:t>Рекомендации по созданию условий для осознанного профессионального выбора будущих первокурсников</w:t>
      </w:r>
      <w:r w:rsidR="00D70040">
        <w:t>.</w:t>
      </w:r>
    </w:p>
    <w:p w:rsidR="004B0F6B" w:rsidRDefault="007941FA" w:rsidP="007941FA">
      <w:pPr>
        <w:tabs>
          <w:tab w:val="left" w:pos="2930"/>
        </w:tabs>
        <w:spacing w:line="240" w:lineRule="auto"/>
        <w:ind w:firstLine="0"/>
        <w:jc w:val="left"/>
      </w:pPr>
      <w:r>
        <w:tab/>
      </w:r>
    </w:p>
    <w:p w:rsidR="004B0F6B" w:rsidRDefault="004B0F6B" w:rsidP="004B0F6B">
      <w:pPr>
        <w:spacing w:line="240" w:lineRule="auto"/>
        <w:ind w:firstLine="0"/>
        <w:jc w:val="left"/>
      </w:pPr>
      <w:r>
        <w:t>Привлечение студентов колледжа к различным видам внеучебной деятельности, а также использование в учебной деятельности курсов, направленных на знакомство студентов с избранной специальностью.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На этапе личностно-профессиональных мечтаний для формирования интересов, направленных на деятельность, предлагается использовать учебные средства – спецкурс «Введение в специальность» и ознакомительная практика, основной задачей которой является знакомство студентов колледжа со специализацией, возможной в рамках приобретаемой профессии, с конкретными трудовыми постами в различных организациях. В совокупности это позволит реализовать принцип органической связи теоретических курсов и практической деятельности, что подразумевает активное проектирование на практику теоретических знаний из дисциплин различных циклов.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Удовлетворенность избранной профессией возникает, если студент оценивает ее как способствующую самораскрытию, самоактуализации, дающую возможность полном объеме реализовать свои способности, как обеспечивающую потребность в социальном признании и уважении общества, позволяющую обеспечивать себя и свою семью.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Удовлетворенность студентов взаимодействием с преподавателями и руководителями колледжа возникает, если они способствуют формированию уверенности в себе, развивают у студента профессиональные умения и навыки с учетом их индивидуальных особенностей, способствуют интеллектуальному развитию, проявляют заботу и уважение к каждому студенту, поощряют творческий поиск и инициативу, постоянно заботятся об улучшении условий учебной деятельности.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 xml:space="preserve">В качестве рекомендации можно  использовать Тест-опросник «удовлетворенности учебной деятельности» для выявления эмоционально-оценочного отношения студентов педагогического колледжа к учебной деятельности для выявления оптимальных мероприятий по формированию профессиональных интересов студентов 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В целом характеристики отношения личности, связанные с высокими значениями шкал удовлетворенности учебной деятельностью, можно охарактеризовать как показатели социально-психологической зрелости студента с высокой мотивацией, целеустремленного, настойчивого, с развитым самоконтролем и ответственностью за свою жизнь.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Введение данного теста – опросника позволит выявить степень удовлетворенности учебным процессом, которая по мнению студентов возникает, если учебный процесс обеспечивает образовательные потребности каждого студента в соответствии с его склонностями, интересами и возможностями, способствует развитию творческого, интеллектуального потенциала, позволяет сформировать важные и необходимые профессиональные качества, соответственно облегчив выбор преподавателя в выборе методик формирования профессионального интереса студентов Миасского педагогического колледжа.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Выбор воспитательных средств на данном этапе – адаптационный сбор, общие мероприятия колледжа – направлен на решение задач приобщения студентов традициям колледжа, раскрытие творческих способностей и как следствие, организации ситуации неформального общения. Это стимулирует формирование интересов, направленных на другого. А также направленных на себя – через осмысление своих творческих способностей, умений и навыков.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Осознанию студентами необходимости осмысления и формирования их профессиональных интересов способствует игра «Карьера», выступающая так же диагностическим инструментом. Как показывает опыт, более 90 % первокурсников не успевают реализовать свои планы за время игровой «жизни», что демонстрирует нереалистичность и недифференцированность их карьерных и профессиональных интересов.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На этапе построения профессиональных планов в качестве эффективных средств формирования профессиональных интересов выступают такие средства, как участие в деятельности добровольных студенческих объединений и социально-значимая деятельность.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Включению студентов колледжа в данные виды деятельности способствует проведение «Дня открытых дверей» студенческих объединений колледжа, а так же использование такого метода, как поручение: органы студенческого самоуправления привлекают студенческую группу к выполнению четко определенного задания в рамках определенных проектов, например «Формирование у младших школьников пространственных представлений». В дальнейшем характер заданий изменяется – от исполнителя к роли организаторов и инициаторов.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Необходимо отметить преемственность средств формирования профессиональных интересов студентов колледжа, что подразумевает изменение функций, используемых ранее, и использование новых для решения возникающих задач.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На этапе профессиональных проб для формирования интересов, направленных на деятельность, предлагается использовать Научно-Исследовательскую Работу Студентов, которая на этом этапе начинает восприниматься как одна из возможных специализаций в рамках получаемой профессии. С точки зрения учебной работы, эффективным средством формирования профессиональных интересов является продолжительная производительная практика (5 недель), так как на этот срок студент колледжа успеет адаптироваться к условиям конкретной организации и попробовать свои силы в решение производственных задач. Данный этап формирования профессиональных интересов характеризуется также наиболее активным участием студентов в мероприятиях проводимых колледжем, добровольных студенческих объединений и социально-значимой деятельности, деятельности органов студенческого самоуправления.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Для организации вторичной занятости студентов колледжа на время каникул существует вариант предоставления рабочих мест в колледже, педагогическом отделении, школах, детских садах. Полученный опыт даст возможность старшекурсникам оценить свои личностные качества и компетенции как потенциального работника, что способствует формированию профессиональных интересов, направленных на себя.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Основной задачей педагогической поддержки формирования профессиональных интересов на этапе профессиональной рефлексии является поддержание поисковой активности студентов, создание условий, при которых у них появится стимул не только осмыслить свои личностные качества как профессиональные, но и жизненные планы, их способы, их достижения. Средствами реализации данной задачи выступят Научно-Исследовательская Работа Студентов, участие в студенческом самоуправлении, и разработанная игра «Отдел кадров». В целом, изменится позиция студентов при организации и подготовке общих мероприятий колледжа: они выполняют роль «советников», включаясь в активную деятельность только в случае возникновения существенных трудностей.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В ходе разработки рекомендаций мной обоснован вывод о необходимости проработки основных направлений формирования профессионального интереса студентов: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- воспитание у учащихся убежденности в овладении избранной профессией;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- воспитание у учащихся индивидуально-психологических качеств, необходимых для успешной трудовой деятельности: настойчивость в достижении цели, внимательность, дисциплинированность, организованность и т.д.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- активизация мыслительной деятельности у студентов.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- использование проблемно-поискового метода обучения.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- необходимость включения в учебно-воспитательный процесс нетрадиционных форм обучения (уроки-соревнования, уроки-экскурсии, конференции по предмету, КВНы, викторины, комбинированные и бинарные уроки).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Развитие у студентов интереса к будущей профессиональной деятельности, по нашему мнению, обеспечивает формирование необходимых профессиональных качеств, поскольку интерес к профессиональной деятельности является феноменом, теснейшим образом связанным со всеми компонентами структуры личности – потребностями, мотивами, установками, ценностными ориентациями.</w:t>
      </w:r>
    </w:p>
    <w:p w:rsidR="004B0F6B" w:rsidRDefault="004B0F6B" w:rsidP="004B0F6B">
      <w:pPr>
        <w:spacing w:line="240" w:lineRule="auto"/>
        <w:ind w:firstLine="0"/>
        <w:jc w:val="left"/>
      </w:pPr>
    </w:p>
    <w:p w:rsidR="004B0F6B" w:rsidRDefault="004B0F6B" w:rsidP="004B0F6B">
      <w:pPr>
        <w:spacing w:line="240" w:lineRule="auto"/>
        <w:ind w:firstLine="0"/>
        <w:jc w:val="left"/>
      </w:pPr>
      <w:r>
        <w:t>Процесс формирования профессионального интереса студентов находится под постоянным вниманием преподавателей . Система управления процессом формирования профессионального интереса включает в себя цель, содержание, задачи, формы и методы управления. Педагогу необходимо учитывать следующие аспекты: исходный уровень интереса к выбранной профессии; мотивы выбора педагогической профессии; индивидуальные особенности студентов и студенческой группы; психолого-педагогические условия формирования профессионального интереса; индивидуальные особенности педагога.</w:t>
      </w:r>
    </w:p>
    <w:p w:rsidR="00CE0DE8" w:rsidRPr="00A92F1A" w:rsidRDefault="00CE0DE8" w:rsidP="00D70040">
      <w:pPr>
        <w:shd w:val="clear" w:color="auto" w:fill="FFFFFF"/>
        <w:spacing w:before="100" w:beforeAutospacing="1" w:after="100" w:afterAutospacing="1" w:line="273" w:lineRule="atLeast"/>
        <w:ind w:firstLine="0"/>
        <w:jc w:val="left"/>
        <w:rPr>
          <w:rFonts w:eastAsia="Times New Roman"/>
          <w:lang w:eastAsia="ru-RU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4B0F6B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F1A" w:rsidRDefault="00A92F1A" w:rsidP="00D70040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41FA" w:rsidRDefault="007941FA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41FA" w:rsidRDefault="007941FA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41FA" w:rsidRDefault="007941FA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06389" w:rsidRDefault="00806389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CE0DE8" w:rsidRPr="00A92F1A" w:rsidRDefault="00CE0DE8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Сегодня наиболее важным является ориентация абитуриентов на результат обучения – востребованность выбранной области знаний в обществе, возможность успешного трудоустройства после окончания вуза – «престижность вуза и профессии на рынке труда», наряду с интересом к выбранной профессии. Среди факторов, обусловливающих выбор профессии, наиболее значимым является интерес к избранной области деятельности, наименее важным – семейные традиции.</w:t>
      </w:r>
    </w:p>
    <w:p w:rsidR="00CE0DE8" w:rsidRPr="00A92F1A" w:rsidRDefault="00CE0DE8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На основе результатов данного исследования можно рекомендовать нашему вузу в период проведения различных мероприятий, связанных с приемной кампанией, больше уделять внимание презентации первой группы приоритетных критериев выбора вуза: «престижность КГТУ», «интерес к специальности» и «востребованность выпускника на рынке труда», поскольку будущие студенты хотели бы знать свои возможности на рынке труда как выпускники нашего вуза.</w:t>
      </w:r>
    </w:p>
    <w:p w:rsidR="00CE0DE8" w:rsidRPr="00A92F1A" w:rsidRDefault="00CE0DE8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Представляется очень важным такое направление организации исследований в вузе, как мониторинг карьерных траекторий выпускников вуза, чтобы их успешными примерами привлекать потенциальных абитуриентов.</w:t>
      </w:r>
    </w:p>
    <w:p w:rsidR="00D70040" w:rsidRDefault="00CE0DE8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Очень важно расширять объем информации о нашем вузе, в том числе его материально-технической базе, стоимости обучения в вузе на коммерческих местах, социальной поддержке студенчества, возможности проявления творческих способностей студентов (кружки, театральная студия, КВН и т. п.), о предоставляемых возможностях для занятий спортом и отдыха (спортивные секции, лагерь, профилакторий), о комфортности общежитий и т. д. Многие из этих позиций могут привлечь абитуриентов, которые еще колеблются в выборе вуза.</w:t>
      </w:r>
    </w:p>
    <w:p w:rsidR="00D70040" w:rsidRDefault="00D70040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D70040">
        <w:rPr>
          <w:color w:val="000000"/>
          <w:sz w:val="28"/>
          <w:szCs w:val="28"/>
        </w:rPr>
        <w:t>Процесс формирования профессионального интереса студентов находится под постоянным вниманием преподавателей . Система управления процессом формирования профессионального интереса включает в себя цель, содержание, задачи, формы и методы управления. Педагогу необходимо учитывать следующие аспекты: исходный уровень интереса к выбранной профессии; мотивы выбора педагогической профессии; индивидуальные особенности студентов и студенческой группы; психолого-педагогические условия формирования профессионального интереса; индивидуальные особенности педагога.</w:t>
      </w:r>
    </w:p>
    <w:p w:rsidR="004B0F6B" w:rsidRDefault="004B0F6B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</w:rPr>
      </w:pPr>
    </w:p>
    <w:p w:rsidR="00A92F1A" w:rsidRPr="00D70040" w:rsidRDefault="00A92F1A" w:rsidP="00D70040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806389">
        <w:rPr>
          <w:b/>
        </w:rPr>
        <w:t>Список литературы</w:t>
      </w:r>
    </w:p>
    <w:p w:rsidR="00A92F1A" w:rsidRPr="00A92F1A" w:rsidRDefault="00A92F1A" w:rsidP="00D70040">
      <w:pPr>
        <w:spacing w:before="30"/>
        <w:ind w:firstLine="0"/>
        <w:jc w:val="left"/>
        <w:rPr>
          <w:color w:val="000000" w:themeColor="text1"/>
          <w:shd w:val="clear" w:color="auto" w:fill="FFFFFF"/>
        </w:rPr>
      </w:pPr>
    </w:p>
    <w:p w:rsidR="00A92F1A" w:rsidRPr="00A92F1A" w:rsidRDefault="00A92F1A" w:rsidP="00D70040">
      <w:pPr>
        <w:pStyle w:val="a4"/>
        <w:numPr>
          <w:ilvl w:val="0"/>
          <w:numId w:val="12"/>
        </w:numPr>
        <w:shd w:val="clear" w:color="auto" w:fill="FFFFFF"/>
        <w:spacing w:before="3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92F1A">
        <w:rPr>
          <w:color w:val="000000" w:themeColor="text1"/>
          <w:sz w:val="28"/>
          <w:szCs w:val="28"/>
        </w:rPr>
        <w:t>Абрамова Г.С. Практическая психология. «Академический проект» - М.: Проспект, 2000</w:t>
      </w:r>
    </w:p>
    <w:p w:rsidR="00A92F1A" w:rsidRPr="00A92F1A" w:rsidRDefault="00A92F1A" w:rsidP="00D70040">
      <w:pPr>
        <w:pStyle w:val="a4"/>
        <w:shd w:val="clear" w:color="auto" w:fill="FFFFFF"/>
        <w:spacing w:before="3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92F1A" w:rsidRPr="00A92F1A" w:rsidRDefault="00A92F1A" w:rsidP="00D70040">
      <w:pPr>
        <w:pStyle w:val="a4"/>
        <w:numPr>
          <w:ilvl w:val="0"/>
          <w:numId w:val="12"/>
        </w:numPr>
        <w:shd w:val="clear" w:color="auto" w:fill="FFFFFF"/>
        <w:spacing w:before="3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92F1A">
        <w:rPr>
          <w:color w:val="000000" w:themeColor="text1"/>
          <w:sz w:val="28"/>
          <w:szCs w:val="28"/>
        </w:rPr>
        <w:t>Анастази А. - Психологическое тестирование: кн.2 /Под ҏед. К.М. Гуҏевича, В.И. Лубовского - М.: Наука, 1982</w:t>
      </w:r>
    </w:p>
    <w:p w:rsidR="00A92F1A" w:rsidRPr="00A92F1A" w:rsidRDefault="00A92F1A" w:rsidP="00D70040">
      <w:pPr>
        <w:pStyle w:val="a4"/>
        <w:shd w:val="clear" w:color="auto" w:fill="FFFFFF"/>
        <w:spacing w:before="3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92F1A" w:rsidRPr="00A92F1A" w:rsidRDefault="00A92F1A" w:rsidP="00D70040">
      <w:pPr>
        <w:pStyle w:val="a4"/>
        <w:numPr>
          <w:ilvl w:val="0"/>
          <w:numId w:val="12"/>
        </w:numPr>
        <w:shd w:val="clear" w:color="auto" w:fill="FFFFFF"/>
        <w:spacing w:before="3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92F1A">
        <w:rPr>
          <w:color w:val="000000" w:themeColor="text1"/>
          <w:sz w:val="28"/>
          <w:szCs w:val="28"/>
        </w:rPr>
        <w:t>Ахмеджанов Э.Р. Психологические тесты - М.: Лист, 1997</w:t>
      </w:r>
    </w:p>
    <w:p w:rsidR="00A92F1A" w:rsidRPr="00A92F1A" w:rsidRDefault="00A92F1A" w:rsidP="00D70040">
      <w:pPr>
        <w:spacing w:before="30"/>
        <w:ind w:firstLine="0"/>
        <w:jc w:val="left"/>
        <w:rPr>
          <w:color w:val="000000" w:themeColor="text1"/>
          <w:shd w:val="clear" w:color="auto" w:fill="FFFFFF"/>
        </w:rPr>
      </w:pP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color w:val="000000" w:themeColor="text1"/>
        </w:rPr>
      </w:pPr>
      <w:r w:rsidRPr="00806389">
        <w:rPr>
          <w:color w:val="000000" w:themeColor="text1"/>
          <w:shd w:val="clear" w:color="auto" w:fill="FFFFFF"/>
        </w:rPr>
        <w:t>Психологический словарь /Под общ. ред. А. В. Петровского, М. Г. Ярошевского. – 2-е изд., испр. и доп. – М.: Политиздат, 1990. – 494 с.</w:t>
      </w:r>
      <w:r w:rsidRPr="00806389">
        <w:rPr>
          <w:color w:val="000000" w:themeColor="text1"/>
        </w:rPr>
        <w:br/>
      </w: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color w:val="000000" w:themeColor="text1"/>
          <w:shd w:val="clear" w:color="auto" w:fill="FFFFFF"/>
        </w:rPr>
      </w:pPr>
      <w:r w:rsidRPr="00806389">
        <w:rPr>
          <w:color w:val="000000" w:themeColor="text1"/>
          <w:shd w:val="clear" w:color="auto" w:fill="FFFFFF"/>
        </w:rPr>
        <w:t>Фетискин Н. П. Социально-психологическая диагностика развития личности и малых групп / Н. П. Фетискин, В. В. Козлов, Г. М. Мануйлов. – М.: Изд. Института психотерапии, 2002. – 191с.</w:t>
      </w:r>
    </w:p>
    <w:p w:rsidR="00A92F1A" w:rsidRPr="00A92F1A" w:rsidRDefault="00A92F1A" w:rsidP="00D70040">
      <w:pPr>
        <w:spacing w:before="30"/>
        <w:ind w:firstLine="0"/>
        <w:jc w:val="left"/>
        <w:rPr>
          <w:color w:val="000000" w:themeColor="text1"/>
          <w:shd w:val="clear" w:color="auto" w:fill="FFFFFF"/>
        </w:rPr>
      </w:pP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color w:val="000000"/>
          <w:shd w:val="clear" w:color="auto" w:fill="FFFFFF"/>
        </w:rPr>
      </w:pPr>
      <w:r w:rsidRPr="00806389">
        <w:rPr>
          <w:color w:val="000000"/>
          <w:shd w:val="clear" w:color="auto" w:fill="FFFFFF"/>
        </w:rPr>
        <w:t>К. К. Платонов, Г. Г. Голубев. "Психология"</w:t>
      </w:r>
    </w:p>
    <w:p w:rsidR="00A92F1A" w:rsidRPr="00A92F1A" w:rsidRDefault="00A92F1A" w:rsidP="00D70040">
      <w:pPr>
        <w:spacing w:before="30"/>
        <w:ind w:firstLine="0"/>
        <w:jc w:val="left"/>
        <w:rPr>
          <w:color w:val="000000"/>
          <w:shd w:val="clear" w:color="auto" w:fill="FFFFFF"/>
        </w:rPr>
      </w:pP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color w:val="333333"/>
        </w:rPr>
      </w:pPr>
      <w:r w:rsidRPr="00806389">
        <w:rPr>
          <w:color w:val="000000"/>
          <w:shd w:val="clear" w:color="auto" w:fill="FFFFFF"/>
        </w:rPr>
        <w:t>Макаренко А. С. Соч., т. 5. М., 1958, с. 476.</w:t>
      </w:r>
      <w:r w:rsidRPr="00806389">
        <w:rPr>
          <w:color w:val="000000"/>
        </w:rPr>
        <w:br/>
      </w:r>
      <w:r w:rsidRPr="00806389">
        <w:rPr>
          <w:color w:val="000000"/>
          <w:shd w:val="clear" w:color="auto" w:fill="FFFFFF"/>
        </w:rPr>
        <w:t>Подробней см.: Коллектив и личность. М., 1975, с. 81—104; Методологические проблемы социальной психологии, 1975, с. 63—68.</w:t>
      </w:r>
      <w:r w:rsidRPr="00806389">
        <w:rPr>
          <w:rStyle w:val="apple-converted-space"/>
          <w:color w:val="000000"/>
          <w:shd w:val="clear" w:color="auto" w:fill="FFFFFF"/>
        </w:rPr>
        <w:t> </w:t>
      </w:r>
      <w:r w:rsidRPr="00806389">
        <w:rPr>
          <w:color w:val="333333"/>
        </w:rPr>
        <w:br/>
      </w: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color w:val="000000"/>
          <w:shd w:val="clear" w:color="auto" w:fill="FFFFFF"/>
        </w:rPr>
      </w:pPr>
      <w:r w:rsidRPr="00806389">
        <w:rPr>
          <w:color w:val="000000"/>
          <w:shd w:val="clear" w:color="auto" w:fill="FFFFFF"/>
        </w:rPr>
        <w:t>Рогов Е.И. Общая психология – М.: Владос, 1998</w:t>
      </w:r>
    </w:p>
    <w:p w:rsidR="00A92F1A" w:rsidRPr="00A92F1A" w:rsidRDefault="00A92F1A" w:rsidP="00D70040">
      <w:pPr>
        <w:spacing w:before="30"/>
        <w:ind w:firstLine="0"/>
        <w:jc w:val="left"/>
        <w:rPr>
          <w:color w:val="000000"/>
          <w:shd w:val="clear" w:color="auto" w:fill="FFFFFF"/>
        </w:rPr>
      </w:pP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color w:val="000000"/>
          <w:shd w:val="clear" w:color="auto" w:fill="FFFFFF"/>
        </w:rPr>
      </w:pPr>
      <w:r w:rsidRPr="00806389">
        <w:rPr>
          <w:color w:val="000000"/>
        </w:rPr>
        <w:t>Обозов, 1979, с. 5</w:t>
      </w:r>
    </w:p>
    <w:p w:rsidR="00A92F1A" w:rsidRPr="00A92F1A" w:rsidRDefault="00A92F1A" w:rsidP="00D70040">
      <w:pPr>
        <w:pStyle w:val="a4"/>
        <w:numPr>
          <w:ilvl w:val="0"/>
          <w:numId w:val="12"/>
        </w:numPr>
        <w:shd w:val="clear" w:color="auto" w:fill="FFFFFF"/>
        <w:spacing w:before="30" w:beforeAutospacing="0" w:after="0" w:afterAutospacing="0" w:line="360" w:lineRule="auto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Виханский О.С., Наумов А.И. Менеджмент – М.: Экономистъ, 2004. – 288 с.</w:t>
      </w:r>
    </w:p>
    <w:p w:rsidR="00A92F1A" w:rsidRPr="00A92F1A" w:rsidRDefault="00A92F1A" w:rsidP="00D70040">
      <w:pPr>
        <w:pStyle w:val="a4"/>
        <w:numPr>
          <w:ilvl w:val="0"/>
          <w:numId w:val="12"/>
        </w:numPr>
        <w:shd w:val="clear" w:color="auto" w:fill="FFFFFF"/>
        <w:spacing w:before="30" w:beforeAutospacing="0" w:after="0" w:afterAutospacing="0" w:line="360" w:lineRule="auto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Макарова И.В. Психология: 2-с изд., доп. – М.: Юронт – Издат, 2000. – 237с.</w:t>
      </w:r>
    </w:p>
    <w:p w:rsidR="00A92F1A" w:rsidRPr="00A92F1A" w:rsidRDefault="00A92F1A" w:rsidP="00D70040">
      <w:pPr>
        <w:pStyle w:val="a4"/>
        <w:numPr>
          <w:ilvl w:val="0"/>
          <w:numId w:val="12"/>
        </w:numPr>
        <w:shd w:val="clear" w:color="auto" w:fill="FFFFFF"/>
        <w:spacing w:before="30" w:beforeAutospacing="0" w:after="0" w:afterAutospacing="0" w:line="360" w:lineRule="auto"/>
        <w:rPr>
          <w:color w:val="000000"/>
          <w:sz w:val="28"/>
          <w:szCs w:val="28"/>
        </w:rPr>
      </w:pPr>
      <w:r w:rsidRPr="00A92F1A">
        <w:rPr>
          <w:color w:val="000000"/>
          <w:sz w:val="28"/>
          <w:szCs w:val="28"/>
        </w:rPr>
        <w:t>Рогов Е.И. Психология общения. – М. : Гуманит. Изд. Центр ВЛАДОС, 2001– 336 с.: ил. – (Азбука психологии)</w:t>
      </w:r>
    </w:p>
    <w:p w:rsidR="00A92F1A" w:rsidRPr="00A92F1A" w:rsidRDefault="00A92F1A" w:rsidP="00D70040">
      <w:pPr>
        <w:spacing w:before="30"/>
        <w:ind w:firstLine="0"/>
        <w:jc w:val="left"/>
        <w:rPr>
          <w:color w:val="000000"/>
          <w:shd w:val="clear" w:color="auto" w:fill="FFFFFF"/>
        </w:rPr>
      </w:pPr>
    </w:p>
    <w:p w:rsidR="00A92F1A" w:rsidRPr="00806389" w:rsidRDefault="00A92F1A" w:rsidP="00D70040">
      <w:pPr>
        <w:pStyle w:val="a3"/>
        <w:numPr>
          <w:ilvl w:val="0"/>
          <w:numId w:val="12"/>
        </w:numPr>
        <w:spacing w:before="30"/>
        <w:jc w:val="left"/>
        <w:rPr>
          <w:b/>
          <w:bCs/>
        </w:rPr>
      </w:pPr>
      <w:r w:rsidRPr="00A92F1A">
        <w:t>Практикум по общей психологии: Учеб. пособие для студентов пед. ин-тов / А.И.Абраменко, А.А.Алексеев, В.В.Богословский и др.; Под ред. А.И.Щербакова. - 2-е изд., перераб. и доп. - М.: Просвещение, 1990.</w:t>
      </w:r>
    </w:p>
    <w:p w:rsidR="00F44B98" w:rsidRDefault="00F44B98" w:rsidP="00F44B98">
      <w:pPr>
        <w:pStyle w:val="a4"/>
        <w:shd w:val="clear" w:color="auto" w:fill="FFFFFF"/>
        <w:spacing w:line="273" w:lineRule="atLeast"/>
        <w:ind w:firstLine="375"/>
        <w:jc w:val="both"/>
        <w:rPr>
          <w:rFonts w:ascii="Trebuchet MS" w:hAnsi="Trebuchet MS"/>
          <w:color w:val="654B3B"/>
          <w:sz w:val="21"/>
          <w:szCs w:val="21"/>
        </w:rPr>
      </w:pPr>
    </w:p>
    <w:p w:rsidR="00F44B98" w:rsidRDefault="00F44B98" w:rsidP="00F44B98">
      <w:pPr>
        <w:pStyle w:val="a4"/>
        <w:rPr>
          <w:color w:val="000000"/>
          <w:sz w:val="27"/>
          <w:szCs w:val="27"/>
        </w:rPr>
      </w:pPr>
    </w:p>
    <w:p w:rsidR="00BC63D5" w:rsidRPr="00BC63D5" w:rsidRDefault="00BC63D5" w:rsidP="00BC63D5">
      <w:pPr>
        <w:spacing w:line="240" w:lineRule="auto"/>
        <w:ind w:firstLine="0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</w:p>
    <w:p w:rsidR="00F1207E" w:rsidRDefault="00F1207E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BC63D5">
      <w:pPr>
        <w:ind w:firstLine="0"/>
        <w:jc w:val="left"/>
      </w:pPr>
    </w:p>
    <w:p w:rsidR="00852E0F" w:rsidRDefault="00852E0F" w:rsidP="00D70040">
      <w:pPr>
        <w:ind w:firstLine="0"/>
        <w:jc w:val="both"/>
      </w:pPr>
    </w:p>
    <w:sectPr w:rsidR="00852E0F" w:rsidSect="00677B90">
      <w:footerReference w:type="default" r:id="rId16"/>
      <w:footerReference w:type="first" r:id="rId17"/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DF" w:rsidRDefault="001A61DF" w:rsidP="002B2788">
      <w:pPr>
        <w:spacing w:line="240" w:lineRule="auto"/>
      </w:pPr>
      <w:r>
        <w:separator/>
      </w:r>
    </w:p>
  </w:endnote>
  <w:endnote w:type="continuationSeparator" w:id="0">
    <w:p w:rsidR="001A61DF" w:rsidRDefault="001A61DF" w:rsidP="002B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4D" w:rsidRDefault="00331C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4D" w:rsidRDefault="00331C4D" w:rsidP="00915738">
    <w:pPr>
      <w:pStyle w:val="a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38" w:rsidRDefault="00915738" w:rsidP="00915738">
    <w:pPr>
      <w:pStyle w:val="aa"/>
      <w:ind w:firstLine="0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0" w:rsidRDefault="00677B90" w:rsidP="00915738">
    <w:pPr>
      <w:pStyle w:val="aa"/>
      <w:ind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0" w:rsidRDefault="00677B90" w:rsidP="00915738">
    <w:pPr>
      <w:pStyle w:val="aa"/>
      <w:ind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0" w:rsidRDefault="00677B90" w:rsidP="00915738">
    <w:pPr>
      <w:pStyle w:val="aa"/>
      <w:ind w:firstLin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90" w:rsidRDefault="00677B90" w:rsidP="00915738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DF" w:rsidRDefault="001A61DF" w:rsidP="002B2788">
      <w:pPr>
        <w:spacing w:line="240" w:lineRule="auto"/>
      </w:pPr>
      <w:r>
        <w:separator/>
      </w:r>
    </w:p>
  </w:footnote>
  <w:footnote w:type="continuationSeparator" w:id="0">
    <w:p w:rsidR="001A61DF" w:rsidRDefault="001A61DF" w:rsidP="002B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4D" w:rsidRDefault="00331C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4D" w:rsidRDefault="00331C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4D" w:rsidRDefault="00331C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AF7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9A0877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1F7504"/>
    <w:multiLevelType w:val="hybridMultilevel"/>
    <w:tmpl w:val="FDA8CACA"/>
    <w:lvl w:ilvl="0" w:tplc="D1566F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7700"/>
    <w:multiLevelType w:val="hybridMultilevel"/>
    <w:tmpl w:val="31D0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FE3"/>
    <w:multiLevelType w:val="multilevel"/>
    <w:tmpl w:val="88B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E6128"/>
    <w:multiLevelType w:val="hybridMultilevel"/>
    <w:tmpl w:val="E998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8AC"/>
    <w:multiLevelType w:val="hybridMultilevel"/>
    <w:tmpl w:val="45A09056"/>
    <w:lvl w:ilvl="0" w:tplc="D1566F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48F5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FF3C42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FD644C"/>
    <w:multiLevelType w:val="hybridMultilevel"/>
    <w:tmpl w:val="1C8C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F2120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ED1FE3"/>
    <w:multiLevelType w:val="hybridMultilevel"/>
    <w:tmpl w:val="9A4E0EFC"/>
    <w:lvl w:ilvl="0" w:tplc="27A0A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EB8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5374C0"/>
    <w:multiLevelType w:val="hybridMultilevel"/>
    <w:tmpl w:val="708E7330"/>
    <w:lvl w:ilvl="0" w:tplc="D1566F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09E3"/>
    <w:multiLevelType w:val="multilevel"/>
    <w:tmpl w:val="6200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E46"/>
    <w:rsid w:val="000117BB"/>
    <w:rsid w:val="00021F0B"/>
    <w:rsid w:val="00031321"/>
    <w:rsid w:val="00035CEA"/>
    <w:rsid w:val="00053276"/>
    <w:rsid w:val="00091B36"/>
    <w:rsid w:val="000A1ADD"/>
    <w:rsid w:val="000A2DAB"/>
    <w:rsid w:val="000B3779"/>
    <w:rsid w:val="000C7260"/>
    <w:rsid w:val="000D2318"/>
    <w:rsid w:val="000D4E46"/>
    <w:rsid w:val="000E360F"/>
    <w:rsid w:val="001172DC"/>
    <w:rsid w:val="00136C13"/>
    <w:rsid w:val="0014114D"/>
    <w:rsid w:val="00147210"/>
    <w:rsid w:val="001A61DF"/>
    <w:rsid w:val="001C6A2C"/>
    <w:rsid w:val="001D3143"/>
    <w:rsid w:val="001E379C"/>
    <w:rsid w:val="001F4664"/>
    <w:rsid w:val="00241B11"/>
    <w:rsid w:val="0024201F"/>
    <w:rsid w:val="00245954"/>
    <w:rsid w:val="00246782"/>
    <w:rsid w:val="002539CF"/>
    <w:rsid w:val="00263211"/>
    <w:rsid w:val="00274495"/>
    <w:rsid w:val="00276D82"/>
    <w:rsid w:val="0028178D"/>
    <w:rsid w:val="00283456"/>
    <w:rsid w:val="0028451A"/>
    <w:rsid w:val="002B2788"/>
    <w:rsid w:val="002E01E8"/>
    <w:rsid w:val="002E2FAA"/>
    <w:rsid w:val="00301D56"/>
    <w:rsid w:val="003033A9"/>
    <w:rsid w:val="003072D4"/>
    <w:rsid w:val="00310AEA"/>
    <w:rsid w:val="00314328"/>
    <w:rsid w:val="00331C4D"/>
    <w:rsid w:val="00341133"/>
    <w:rsid w:val="0034371F"/>
    <w:rsid w:val="003559BD"/>
    <w:rsid w:val="00364CD2"/>
    <w:rsid w:val="00365E51"/>
    <w:rsid w:val="003708B6"/>
    <w:rsid w:val="00371271"/>
    <w:rsid w:val="003759F5"/>
    <w:rsid w:val="003826EF"/>
    <w:rsid w:val="00385B26"/>
    <w:rsid w:val="003A1934"/>
    <w:rsid w:val="003C1B5A"/>
    <w:rsid w:val="003F3A66"/>
    <w:rsid w:val="00404320"/>
    <w:rsid w:val="004063CA"/>
    <w:rsid w:val="004132F5"/>
    <w:rsid w:val="004253EC"/>
    <w:rsid w:val="00430EEC"/>
    <w:rsid w:val="00436250"/>
    <w:rsid w:val="00446B76"/>
    <w:rsid w:val="004579B2"/>
    <w:rsid w:val="00466786"/>
    <w:rsid w:val="00472C84"/>
    <w:rsid w:val="00472FFD"/>
    <w:rsid w:val="004761D0"/>
    <w:rsid w:val="00497EFC"/>
    <w:rsid w:val="004A1EC8"/>
    <w:rsid w:val="004B0F6B"/>
    <w:rsid w:val="004D3589"/>
    <w:rsid w:val="004E19C1"/>
    <w:rsid w:val="004E48B9"/>
    <w:rsid w:val="004E6328"/>
    <w:rsid w:val="004F342D"/>
    <w:rsid w:val="004F709E"/>
    <w:rsid w:val="005003A5"/>
    <w:rsid w:val="005172C4"/>
    <w:rsid w:val="005436DF"/>
    <w:rsid w:val="00547E2D"/>
    <w:rsid w:val="005530B0"/>
    <w:rsid w:val="00562E05"/>
    <w:rsid w:val="00582684"/>
    <w:rsid w:val="0058548F"/>
    <w:rsid w:val="005A5C71"/>
    <w:rsid w:val="005B58EB"/>
    <w:rsid w:val="005B7665"/>
    <w:rsid w:val="005D4F3A"/>
    <w:rsid w:val="005D5C5D"/>
    <w:rsid w:val="005E6948"/>
    <w:rsid w:val="005F1819"/>
    <w:rsid w:val="005F521D"/>
    <w:rsid w:val="00605988"/>
    <w:rsid w:val="00627E49"/>
    <w:rsid w:val="0063388C"/>
    <w:rsid w:val="00635CFD"/>
    <w:rsid w:val="006368DC"/>
    <w:rsid w:val="0064671A"/>
    <w:rsid w:val="00653264"/>
    <w:rsid w:val="006548EF"/>
    <w:rsid w:val="006776FE"/>
    <w:rsid w:val="00677B90"/>
    <w:rsid w:val="006F1F83"/>
    <w:rsid w:val="006F21B5"/>
    <w:rsid w:val="00711E2C"/>
    <w:rsid w:val="00716813"/>
    <w:rsid w:val="00736E8B"/>
    <w:rsid w:val="00763EA4"/>
    <w:rsid w:val="00766924"/>
    <w:rsid w:val="00774CD0"/>
    <w:rsid w:val="0078098F"/>
    <w:rsid w:val="00780BBD"/>
    <w:rsid w:val="00782210"/>
    <w:rsid w:val="007941FA"/>
    <w:rsid w:val="0079483C"/>
    <w:rsid w:val="007B19F1"/>
    <w:rsid w:val="007B5681"/>
    <w:rsid w:val="007B60A2"/>
    <w:rsid w:val="007B6841"/>
    <w:rsid w:val="007C322E"/>
    <w:rsid w:val="007D0987"/>
    <w:rsid w:val="007D11FC"/>
    <w:rsid w:val="007D61D3"/>
    <w:rsid w:val="00803010"/>
    <w:rsid w:val="00804E0A"/>
    <w:rsid w:val="00806389"/>
    <w:rsid w:val="008146EE"/>
    <w:rsid w:val="00833C6B"/>
    <w:rsid w:val="00850B96"/>
    <w:rsid w:val="00852E0F"/>
    <w:rsid w:val="00881605"/>
    <w:rsid w:val="0088160C"/>
    <w:rsid w:val="00886D97"/>
    <w:rsid w:val="00887891"/>
    <w:rsid w:val="0089245A"/>
    <w:rsid w:val="00897C1B"/>
    <w:rsid w:val="008B08CA"/>
    <w:rsid w:val="008F3068"/>
    <w:rsid w:val="008F6A36"/>
    <w:rsid w:val="009129F4"/>
    <w:rsid w:val="00915738"/>
    <w:rsid w:val="00916751"/>
    <w:rsid w:val="00931ED2"/>
    <w:rsid w:val="00943400"/>
    <w:rsid w:val="0094582A"/>
    <w:rsid w:val="00945A79"/>
    <w:rsid w:val="009655C2"/>
    <w:rsid w:val="009727DF"/>
    <w:rsid w:val="00974635"/>
    <w:rsid w:val="0098770D"/>
    <w:rsid w:val="009914F9"/>
    <w:rsid w:val="00994CEB"/>
    <w:rsid w:val="009A608A"/>
    <w:rsid w:val="009B5B74"/>
    <w:rsid w:val="009C444B"/>
    <w:rsid w:val="009F0025"/>
    <w:rsid w:val="00A04C64"/>
    <w:rsid w:val="00A15C2A"/>
    <w:rsid w:val="00A17AC8"/>
    <w:rsid w:val="00A20D9D"/>
    <w:rsid w:val="00A442F0"/>
    <w:rsid w:val="00A44875"/>
    <w:rsid w:val="00A44B79"/>
    <w:rsid w:val="00A502B5"/>
    <w:rsid w:val="00A54F7C"/>
    <w:rsid w:val="00A57BFD"/>
    <w:rsid w:val="00A6451D"/>
    <w:rsid w:val="00A73ED2"/>
    <w:rsid w:val="00A90F0F"/>
    <w:rsid w:val="00A90FE9"/>
    <w:rsid w:val="00A92F1A"/>
    <w:rsid w:val="00AB06B0"/>
    <w:rsid w:val="00AB4EFF"/>
    <w:rsid w:val="00AD1914"/>
    <w:rsid w:val="00AD391D"/>
    <w:rsid w:val="00AF28B5"/>
    <w:rsid w:val="00B149B4"/>
    <w:rsid w:val="00B21429"/>
    <w:rsid w:val="00B21BAD"/>
    <w:rsid w:val="00B22939"/>
    <w:rsid w:val="00B23DEE"/>
    <w:rsid w:val="00B243D1"/>
    <w:rsid w:val="00B30C17"/>
    <w:rsid w:val="00B35121"/>
    <w:rsid w:val="00B42032"/>
    <w:rsid w:val="00B54027"/>
    <w:rsid w:val="00B60D7E"/>
    <w:rsid w:val="00B62EDB"/>
    <w:rsid w:val="00B81E37"/>
    <w:rsid w:val="00B93B07"/>
    <w:rsid w:val="00BA3D34"/>
    <w:rsid w:val="00BB19F6"/>
    <w:rsid w:val="00BB4224"/>
    <w:rsid w:val="00BC63D5"/>
    <w:rsid w:val="00BC6467"/>
    <w:rsid w:val="00BD03EA"/>
    <w:rsid w:val="00BD360F"/>
    <w:rsid w:val="00BF1CC9"/>
    <w:rsid w:val="00C04643"/>
    <w:rsid w:val="00C0539D"/>
    <w:rsid w:val="00C10530"/>
    <w:rsid w:val="00C23CCB"/>
    <w:rsid w:val="00C251B7"/>
    <w:rsid w:val="00C31111"/>
    <w:rsid w:val="00C348C4"/>
    <w:rsid w:val="00C34967"/>
    <w:rsid w:val="00C422B4"/>
    <w:rsid w:val="00C43A57"/>
    <w:rsid w:val="00C46076"/>
    <w:rsid w:val="00C46BD9"/>
    <w:rsid w:val="00C52447"/>
    <w:rsid w:val="00C5247E"/>
    <w:rsid w:val="00C74363"/>
    <w:rsid w:val="00C83C4C"/>
    <w:rsid w:val="00C83E8E"/>
    <w:rsid w:val="00C9090D"/>
    <w:rsid w:val="00CB6884"/>
    <w:rsid w:val="00CC19E8"/>
    <w:rsid w:val="00CC6B53"/>
    <w:rsid w:val="00CD308D"/>
    <w:rsid w:val="00CD5C09"/>
    <w:rsid w:val="00CE0DE8"/>
    <w:rsid w:val="00CF26E2"/>
    <w:rsid w:val="00D51404"/>
    <w:rsid w:val="00D52FB8"/>
    <w:rsid w:val="00D53F50"/>
    <w:rsid w:val="00D65C24"/>
    <w:rsid w:val="00D70040"/>
    <w:rsid w:val="00D72AD3"/>
    <w:rsid w:val="00D775F0"/>
    <w:rsid w:val="00D9697E"/>
    <w:rsid w:val="00DA196F"/>
    <w:rsid w:val="00DB1339"/>
    <w:rsid w:val="00DB6E50"/>
    <w:rsid w:val="00DB708D"/>
    <w:rsid w:val="00DC060D"/>
    <w:rsid w:val="00DE31B2"/>
    <w:rsid w:val="00DF1638"/>
    <w:rsid w:val="00E0304F"/>
    <w:rsid w:val="00E41548"/>
    <w:rsid w:val="00E65A87"/>
    <w:rsid w:val="00E66DCF"/>
    <w:rsid w:val="00E936B2"/>
    <w:rsid w:val="00EA01E6"/>
    <w:rsid w:val="00EA14F8"/>
    <w:rsid w:val="00EC1A89"/>
    <w:rsid w:val="00EE7679"/>
    <w:rsid w:val="00EE79E5"/>
    <w:rsid w:val="00F05119"/>
    <w:rsid w:val="00F1207E"/>
    <w:rsid w:val="00F147E2"/>
    <w:rsid w:val="00F262B9"/>
    <w:rsid w:val="00F44B98"/>
    <w:rsid w:val="00F613FC"/>
    <w:rsid w:val="00F75A97"/>
    <w:rsid w:val="00F81C15"/>
    <w:rsid w:val="00F870E3"/>
    <w:rsid w:val="00F930A7"/>
    <w:rsid w:val="00F94631"/>
    <w:rsid w:val="00F97212"/>
    <w:rsid w:val="00FA730F"/>
    <w:rsid w:val="00FA78D7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07505-2B15-44E7-A8D8-DAACF73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46"/>
    <w:pPr>
      <w:spacing w:after="0" w:line="36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140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3D5"/>
  </w:style>
  <w:style w:type="paragraph" w:styleId="a5">
    <w:name w:val="Balloon Text"/>
    <w:basedOn w:val="a"/>
    <w:link w:val="a6"/>
    <w:uiPriority w:val="99"/>
    <w:semiHidden/>
    <w:unhideWhenUsed/>
    <w:rsid w:val="00BC6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E0DE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B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788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77B9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B9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117A-6CDB-4894-BABC-1C39E72F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16102015</dc:creator>
  <cp:keywords/>
  <dc:description/>
  <cp:lastModifiedBy>stolpovskih</cp:lastModifiedBy>
  <cp:revision>2</cp:revision>
  <dcterms:created xsi:type="dcterms:W3CDTF">2017-04-14T06:35:00Z</dcterms:created>
  <dcterms:modified xsi:type="dcterms:W3CDTF">2017-04-14T06:35:00Z</dcterms:modified>
</cp:coreProperties>
</file>